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B00D" w14:textId="2988D955" w:rsidR="00842D7A" w:rsidRPr="00842D7A" w:rsidRDefault="00842D7A" w:rsidP="00842D7A">
      <w:pPr>
        <w:spacing w:after="0" w:line="240" w:lineRule="auto"/>
        <w:jc w:val="center"/>
        <w:rPr>
          <w:rFonts w:ascii="Ubuntu" w:hAnsi="Ubuntu"/>
          <w:b/>
          <w:sz w:val="32"/>
          <w:szCs w:val="20"/>
        </w:rPr>
      </w:pPr>
      <w:r w:rsidRPr="00842D7A">
        <w:rPr>
          <w:rFonts w:ascii="Ubuntu" w:hAnsi="Ubuntu"/>
          <w:b/>
          <w:sz w:val="32"/>
          <w:szCs w:val="20"/>
        </w:rPr>
        <w:t>Healthy Athletes Return to Screening During COVID-19</w:t>
      </w:r>
    </w:p>
    <w:p w14:paraId="6DF1A9AD" w14:textId="4D105182" w:rsidR="00842D7A" w:rsidRPr="00714B1F" w:rsidRDefault="00714B1F" w:rsidP="00842D7A">
      <w:pPr>
        <w:spacing w:after="0" w:line="240" w:lineRule="auto"/>
        <w:jc w:val="center"/>
        <w:rPr>
          <w:color w:val="FF0000"/>
        </w:rPr>
      </w:pPr>
      <w:r>
        <w:rPr>
          <w:rFonts w:ascii="Ubuntu" w:hAnsi="Ubuntu"/>
          <w:color w:val="FF0000"/>
          <w:sz w:val="24"/>
          <w:szCs w:val="20"/>
        </w:rPr>
        <w:t xml:space="preserve">Version: </w:t>
      </w:r>
      <w:r w:rsidR="003408BB">
        <w:rPr>
          <w:rFonts w:ascii="Ubuntu" w:hAnsi="Ubuntu"/>
          <w:color w:val="FF0000"/>
          <w:sz w:val="24"/>
          <w:szCs w:val="20"/>
        </w:rPr>
        <w:t>June</w:t>
      </w:r>
      <w:r w:rsidR="00251536" w:rsidRPr="00714B1F">
        <w:rPr>
          <w:rFonts w:ascii="Ubuntu" w:hAnsi="Ubuntu"/>
          <w:color w:val="FF0000"/>
          <w:sz w:val="24"/>
          <w:szCs w:val="20"/>
        </w:rPr>
        <w:t xml:space="preserve"> </w:t>
      </w:r>
      <w:r w:rsidR="003408BB">
        <w:rPr>
          <w:rFonts w:ascii="Ubuntu" w:hAnsi="Ubuntu"/>
          <w:color w:val="FF0000"/>
          <w:sz w:val="24"/>
          <w:szCs w:val="20"/>
        </w:rPr>
        <w:t>2</w:t>
      </w:r>
      <w:r w:rsidR="00010C35">
        <w:rPr>
          <w:rFonts w:ascii="Ubuntu" w:hAnsi="Ubuntu"/>
          <w:color w:val="FF0000"/>
          <w:sz w:val="24"/>
          <w:szCs w:val="20"/>
        </w:rPr>
        <w:t>5</w:t>
      </w:r>
      <w:r w:rsidR="00842D7A" w:rsidRPr="00714B1F">
        <w:rPr>
          <w:rFonts w:ascii="Ubuntu" w:hAnsi="Ubuntu"/>
          <w:color w:val="FF0000"/>
          <w:sz w:val="24"/>
          <w:szCs w:val="20"/>
        </w:rPr>
        <w:t>, 202</w:t>
      </w:r>
      <w:r w:rsidR="003408BB">
        <w:rPr>
          <w:rFonts w:ascii="Ubuntu" w:hAnsi="Ubuntu"/>
          <w:color w:val="FF0000"/>
          <w:sz w:val="24"/>
          <w:szCs w:val="20"/>
        </w:rPr>
        <w:t>1</w:t>
      </w:r>
    </w:p>
    <w:p w14:paraId="6B075292" w14:textId="77777777" w:rsidR="000610CC" w:rsidRPr="00842D7A" w:rsidRDefault="000610CC" w:rsidP="009856D4">
      <w:pPr>
        <w:spacing w:after="0" w:line="240" w:lineRule="auto"/>
        <w:jc w:val="center"/>
        <w:rPr>
          <w:rFonts w:ascii="Ubuntu" w:hAnsi="Ubuntu"/>
          <w:b/>
          <w:sz w:val="24"/>
          <w:szCs w:val="20"/>
        </w:rPr>
      </w:pPr>
    </w:p>
    <w:p w14:paraId="55C8E2ED" w14:textId="41A77FC1" w:rsidR="009856D4" w:rsidRPr="008B1AA6" w:rsidRDefault="00334175" w:rsidP="00842D7A">
      <w:pPr>
        <w:autoSpaceDE w:val="0"/>
        <w:autoSpaceDN w:val="0"/>
        <w:adjustRightInd w:val="0"/>
        <w:spacing w:after="0" w:line="240" w:lineRule="auto"/>
        <w:rPr>
          <w:rFonts w:ascii="Ubuntu" w:hAnsi="Ubuntu"/>
          <w:sz w:val="20"/>
          <w:szCs w:val="20"/>
        </w:rPr>
      </w:pPr>
      <w:r w:rsidRPr="00045086">
        <w:rPr>
          <w:rFonts w:ascii="Ubuntu" w:hAnsi="Ubuntu"/>
          <w:sz w:val="20"/>
          <w:szCs w:val="20"/>
        </w:rPr>
        <w:t>This document is designed to be a s</w:t>
      </w:r>
      <w:r w:rsidR="002916ED">
        <w:rPr>
          <w:rFonts w:ascii="Ubuntu" w:hAnsi="Ubuntu"/>
          <w:sz w:val="20"/>
          <w:szCs w:val="20"/>
        </w:rPr>
        <w:t>upplemental document to the updated (2021)</w:t>
      </w:r>
      <w:r w:rsidRPr="00045086">
        <w:rPr>
          <w:rFonts w:ascii="Ubuntu" w:hAnsi="Ubuntu"/>
          <w:sz w:val="20"/>
          <w:szCs w:val="20"/>
        </w:rPr>
        <w:t xml:space="preserve"> </w:t>
      </w:r>
      <w:r w:rsidRPr="002916ED">
        <w:rPr>
          <w:rFonts w:ascii="Ubuntu" w:hAnsi="Ubuntu"/>
          <w:sz w:val="20"/>
          <w:szCs w:val="20"/>
        </w:rPr>
        <w:t>Special Olympics Return to Activities Protocol</w:t>
      </w:r>
      <w:r w:rsidR="00842D7A">
        <w:rPr>
          <w:rFonts w:ascii="Ubuntu" w:hAnsi="Ubuntu"/>
          <w:sz w:val="20"/>
          <w:szCs w:val="20"/>
        </w:rPr>
        <w:t xml:space="preserve"> and to build off the guidance included there</w:t>
      </w:r>
      <w:r w:rsidRPr="00045086">
        <w:rPr>
          <w:rFonts w:ascii="Ubuntu" w:hAnsi="Ubuntu"/>
          <w:sz w:val="20"/>
          <w:szCs w:val="20"/>
        </w:rPr>
        <w:t>.</w:t>
      </w:r>
      <w:r w:rsidR="008023BA" w:rsidRPr="00045086">
        <w:rPr>
          <w:rFonts w:ascii="Ubuntu" w:hAnsi="Ubuntu"/>
          <w:sz w:val="20"/>
          <w:szCs w:val="20"/>
        </w:rPr>
        <w:t xml:space="preserve"> </w:t>
      </w:r>
      <w:r w:rsidR="008B1AA6">
        <w:rPr>
          <w:rFonts w:ascii="Ubuntu" w:hAnsi="Ubuntu"/>
          <w:sz w:val="20"/>
          <w:szCs w:val="20"/>
        </w:rPr>
        <w:t xml:space="preserve"> </w:t>
      </w:r>
      <w:r w:rsidR="008023BA" w:rsidRPr="00045086">
        <w:rPr>
          <w:rFonts w:ascii="Ubuntu" w:hAnsi="Ubuntu"/>
          <w:sz w:val="20"/>
          <w:szCs w:val="20"/>
        </w:rPr>
        <w:t xml:space="preserve">As with the main return to activities protocol, these are considered minimum recommendations.  </w:t>
      </w:r>
      <w:r w:rsidR="008023BA" w:rsidRPr="00045086">
        <w:rPr>
          <w:rFonts w:ascii="Ubuntu" w:eastAsia="Times New Roman" w:hAnsi="Ubuntu" w:cstheme="minorHAnsi"/>
          <w:b/>
          <w:color w:val="000000"/>
          <w:sz w:val="20"/>
          <w:szCs w:val="20"/>
        </w:rPr>
        <w:t>I</w:t>
      </w:r>
      <w:r w:rsidR="008023BA" w:rsidRPr="00045086">
        <w:rPr>
          <w:rFonts w:ascii="Ubuntu" w:eastAsia="Times New Roman" w:hAnsi="Ubuntu" w:cstheme="minorHAnsi"/>
          <w:b/>
          <w:sz w:val="20"/>
          <w:szCs w:val="20"/>
        </w:rPr>
        <w:t>t is intended to supplement – </w:t>
      </w:r>
      <w:r w:rsidR="008023BA" w:rsidRPr="00045086">
        <w:rPr>
          <w:rFonts w:ascii="Ubuntu" w:eastAsia="Times New Roman" w:hAnsi="Ubuntu" w:cstheme="minorHAnsi"/>
          <w:b/>
          <w:bCs/>
          <w:sz w:val="20"/>
          <w:szCs w:val="20"/>
        </w:rPr>
        <w:t>not replace</w:t>
      </w:r>
      <w:r w:rsidR="008023BA" w:rsidRPr="00045086">
        <w:rPr>
          <w:rFonts w:ascii="Ubuntu" w:eastAsia="Times New Roman" w:hAnsi="Ubuntu" w:cstheme="minorHAnsi"/>
          <w:b/>
          <w:sz w:val="20"/>
          <w:szCs w:val="20"/>
        </w:rPr>
        <w:t> – any state/provincial, local, territorial/</w:t>
      </w:r>
      <w:proofErr w:type="gramStart"/>
      <w:r w:rsidR="008023BA" w:rsidRPr="00045086">
        <w:rPr>
          <w:rFonts w:ascii="Ubuntu" w:eastAsia="Times New Roman" w:hAnsi="Ubuntu" w:cstheme="minorHAnsi"/>
          <w:b/>
          <w:sz w:val="20"/>
          <w:szCs w:val="20"/>
        </w:rPr>
        <w:t>national</w:t>
      </w:r>
      <w:proofErr w:type="gramEnd"/>
      <w:r w:rsidR="008023BA" w:rsidRPr="00045086">
        <w:rPr>
          <w:rFonts w:ascii="Ubuntu" w:eastAsia="Times New Roman" w:hAnsi="Ubuntu" w:cstheme="minorHAnsi"/>
          <w:b/>
          <w:sz w:val="20"/>
          <w:szCs w:val="20"/>
        </w:rPr>
        <w:t xml:space="preserve"> or tribal health and safety laws, rules and regulations with which similar organizations must comply.</w:t>
      </w:r>
      <w:r w:rsidR="009856D4" w:rsidRPr="00045086">
        <w:rPr>
          <w:rFonts w:ascii="Ubuntu" w:eastAsia="Times New Roman" w:hAnsi="Ubuntu" w:cstheme="minorHAnsi"/>
          <w:b/>
          <w:sz w:val="20"/>
          <w:szCs w:val="20"/>
        </w:rPr>
        <w:t xml:space="preserve"> </w:t>
      </w:r>
      <w:r w:rsidR="00A05D2F">
        <w:rPr>
          <w:rFonts w:ascii="Ubuntu" w:hAnsi="Ubuntu" w:cstheme="minorHAnsi"/>
          <w:color w:val="000000"/>
          <w:sz w:val="20"/>
          <w:szCs w:val="20"/>
        </w:rPr>
        <w:t xml:space="preserve"> </w:t>
      </w:r>
      <w:r w:rsidR="00A05D2F" w:rsidRPr="00A05D2F">
        <w:rPr>
          <w:rFonts w:ascii="Ubuntu" w:hAnsi="Ubuntu" w:cstheme="minorHAnsi"/>
          <w:color w:val="000000"/>
          <w:sz w:val="20"/>
          <w:szCs w:val="20"/>
        </w:rPr>
        <w:t>If local regulations are more stringent than any SO requirements outlined in the protocol below, follow local regulations.</w:t>
      </w:r>
    </w:p>
    <w:p w14:paraId="16B67431" w14:textId="77777777" w:rsidR="006955B7" w:rsidRPr="00045086" w:rsidRDefault="006955B7" w:rsidP="00842D7A">
      <w:pPr>
        <w:autoSpaceDE w:val="0"/>
        <w:autoSpaceDN w:val="0"/>
        <w:adjustRightInd w:val="0"/>
        <w:spacing w:after="0" w:line="240" w:lineRule="auto"/>
        <w:rPr>
          <w:rFonts w:ascii="Ubuntu" w:eastAsia="Times New Roman" w:hAnsi="Ubuntu" w:cstheme="minorHAnsi"/>
          <w:b/>
          <w:sz w:val="20"/>
          <w:szCs w:val="20"/>
        </w:rPr>
      </w:pPr>
    </w:p>
    <w:p w14:paraId="70944A53" w14:textId="77777777" w:rsidR="009856D4" w:rsidRPr="00045086" w:rsidRDefault="009856D4" w:rsidP="00842D7A">
      <w:pPr>
        <w:autoSpaceDE w:val="0"/>
        <w:autoSpaceDN w:val="0"/>
        <w:adjustRightInd w:val="0"/>
        <w:spacing w:after="0" w:line="240" w:lineRule="auto"/>
        <w:rPr>
          <w:rFonts w:ascii="Ubuntu" w:hAnsi="Ubuntu" w:cstheme="minorHAnsi"/>
          <w:color w:val="000000"/>
          <w:sz w:val="20"/>
          <w:szCs w:val="20"/>
        </w:rPr>
      </w:pPr>
      <w:r w:rsidRPr="00045086">
        <w:rPr>
          <w:rFonts w:ascii="Ubuntu" w:hAnsi="Ubuntu" w:cstheme="minorHAnsi"/>
          <w:color w:val="000000"/>
          <w:sz w:val="20"/>
          <w:szCs w:val="20"/>
        </w:rPr>
        <w:t>Additional resources and guidance specific to individual disciplines</w:t>
      </w:r>
      <w:r w:rsidR="00237428">
        <w:rPr>
          <w:rFonts w:ascii="Ubuntu" w:hAnsi="Ubuntu" w:cstheme="minorHAnsi"/>
          <w:color w:val="000000"/>
          <w:sz w:val="20"/>
          <w:szCs w:val="20"/>
        </w:rPr>
        <w:t xml:space="preserve"> in more detail</w:t>
      </w:r>
      <w:r w:rsidRPr="00045086">
        <w:rPr>
          <w:rFonts w:ascii="Ubuntu" w:hAnsi="Ubuntu" w:cstheme="minorHAnsi"/>
          <w:color w:val="000000"/>
          <w:sz w:val="20"/>
          <w:szCs w:val="20"/>
        </w:rPr>
        <w:t xml:space="preserve"> </w:t>
      </w:r>
      <w:r w:rsidR="00237428">
        <w:rPr>
          <w:rFonts w:ascii="Ubuntu" w:hAnsi="Ubuntu" w:cstheme="minorHAnsi"/>
          <w:color w:val="000000"/>
          <w:sz w:val="20"/>
          <w:szCs w:val="20"/>
        </w:rPr>
        <w:t xml:space="preserve">will be </w:t>
      </w:r>
      <w:r w:rsidRPr="00045086">
        <w:rPr>
          <w:rFonts w:ascii="Ubuntu" w:hAnsi="Ubuntu" w:cstheme="minorHAnsi"/>
          <w:color w:val="000000"/>
          <w:sz w:val="20"/>
          <w:szCs w:val="20"/>
        </w:rPr>
        <w:t xml:space="preserve">available separately. </w:t>
      </w:r>
    </w:p>
    <w:p w14:paraId="03F439C8" w14:textId="77777777" w:rsidR="00EF493B" w:rsidRPr="00045086" w:rsidRDefault="00EF493B" w:rsidP="009856D4">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shd w:val="clear" w:color="auto" w:fill="FF0000"/>
        <w:tblLook w:val="04A0" w:firstRow="1" w:lastRow="0" w:firstColumn="1" w:lastColumn="0" w:noHBand="0" w:noVBand="1"/>
      </w:tblPr>
      <w:tblGrid>
        <w:gridCol w:w="10700"/>
      </w:tblGrid>
      <w:tr w:rsidR="006E4760" w:rsidRPr="00045086" w14:paraId="2E06872A" w14:textId="77777777" w:rsidTr="00CC5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shd w:val="clear" w:color="auto" w:fill="FF0000"/>
          </w:tcPr>
          <w:p w14:paraId="23CA96C3" w14:textId="48CF4431" w:rsidR="006E4760" w:rsidRPr="00045086" w:rsidRDefault="00CC55A8" w:rsidP="00CC55A8">
            <w:pPr>
              <w:autoSpaceDE w:val="0"/>
              <w:autoSpaceDN w:val="0"/>
              <w:adjustRightInd w:val="0"/>
              <w:jc w:val="center"/>
              <w:rPr>
                <w:rFonts w:ascii="Ubuntu" w:hAnsi="Ubuntu" w:cstheme="minorHAnsi"/>
                <w:color w:val="000000"/>
                <w:sz w:val="20"/>
                <w:szCs w:val="20"/>
              </w:rPr>
            </w:pPr>
            <w:r w:rsidRPr="00CC55A8">
              <w:rPr>
                <w:rFonts w:eastAsia="Times New Roman" w:cstheme="minorHAnsi"/>
                <w:color w:val="auto"/>
                <w:sz w:val="28"/>
                <w:szCs w:val="28"/>
              </w:rPr>
              <w:t xml:space="preserve">If no in-person events are allowed or </w:t>
            </w:r>
            <w:r w:rsidR="00A05D2F">
              <w:rPr>
                <w:rFonts w:eastAsia="Times New Roman" w:cstheme="minorHAnsi"/>
                <w:color w:val="auto"/>
                <w:sz w:val="28"/>
                <w:szCs w:val="28"/>
              </w:rPr>
              <w:t xml:space="preserve">there is a </w:t>
            </w:r>
            <w:proofErr w:type="gramStart"/>
            <w:r w:rsidR="00A05D2F">
              <w:rPr>
                <w:rFonts w:eastAsia="Times New Roman" w:cstheme="minorHAnsi"/>
                <w:color w:val="auto"/>
                <w:sz w:val="28"/>
                <w:szCs w:val="28"/>
              </w:rPr>
              <w:t>stay at home</w:t>
            </w:r>
            <w:proofErr w:type="gramEnd"/>
            <w:r w:rsidR="00A05D2F">
              <w:rPr>
                <w:rFonts w:eastAsia="Times New Roman" w:cstheme="minorHAnsi"/>
                <w:color w:val="auto"/>
                <w:sz w:val="28"/>
                <w:szCs w:val="28"/>
              </w:rPr>
              <w:t xml:space="preserve"> order,</w:t>
            </w:r>
            <w:r w:rsidRPr="00CC55A8">
              <w:rPr>
                <w:rFonts w:eastAsia="Times New Roman" w:cstheme="minorHAnsi"/>
                <w:color w:val="auto"/>
                <w:sz w:val="28"/>
                <w:szCs w:val="28"/>
              </w:rPr>
              <w:t xml:space="preserve"> only </w:t>
            </w:r>
            <w:r w:rsidRPr="00A622C8">
              <w:rPr>
                <w:rFonts w:eastAsia="Times New Roman" w:cstheme="minorHAnsi"/>
                <w:color w:val="auto"/>
                <w:sz w:val="28"/>
                <w:szCs w:val="28"/>
                <w:u w:val="single"/>
              </w:rPr>
              <w:t>virtual screenings and health education</w:t>
            </w:r>
            <w:r w:rsidRPr="00CC55A8">
              <w:rPr>
                <w:rFonts w:eastAsia="Times New Roman" w:cstheme="minorHAnsi"/>
                <w:color w:val="auto"/>
                <w:sz w:val="28"/>
                <w:szCs w:val="28"/>
              </w:rPr>
              <w:t xml:space="preserve"> </w:t>
            </w:r>
            <w:r w:rsidR="00A05D2F">
              <w:rPr>
                <w:rFonts w:eastAsia="Times New Roman" w:cstheme="minorHAnsi"/>
                <w:color w:val="auto"/>
                <w:sz w:val="28"/>
                <w:szCs w:val="28"/>
              </w:rPr>
              <w:t>should be offered</w:t>
            </w:r>
            <w:r w:rsidRPr="00CC55A8">
              <w:rPr>
                <w:rFonts w:eastAsia="Times New Roman" w:cstheme="minorHAnsi"/>
                <w:color w:val="auto"/>
                <w:sz w:val="28"/>
                <w:szCs w:val="28"/>
              </w:rPr>
              <w:t>.</w:t>
            </w:r>
          </w:p>
        </w:tc>
      </w:tr>
    </w:tbl>
    <w:p w14:paraId="4ADB96F7" w14:textId="1D35EF6E" w:rsidR="00EF493B" w:rsidRDefault="00EF493B" w:rsidP="009856D4">
      <w:pPr>
        <w:autoSpaceDE w:val="0"/>
        <w:autoSpaceDN w:val="0"/>
        <w:adjustRightInd w:val="0"/>
        <w:spacing w:after="0" w:line="240" w:lineRule="auto"/>
        <w:rPr>
          <w:rFonts w:ascii="Ubuntu" w:hAnsi="Ubuntu" w:cstheme="minorHAnsi"/>
          <w:color w:val="000000"/>
          <w:sz w:val="20"/>
          <w:szCs w:val="20"/>
        </w:rPr>
      </w:pPr>
    </w:p>
    <w:p w14:paraId="2F303C39" w14:textId="51AE3102" w:rsidR="00CC55A8" w:rsidRDefault="00CC55A8" w:rsidP="009856D4">
      <w:pPr>
        <w:autoSpaceDE w:val="0"/>
        <w:autoSpaceDN w:val="0"/>
        <w:adjustRightInd w:val="0"/>
        <w:spacing w:after="0" w:line="240" w:lineRule="auto"/>
        <w:rPr>
          <w:rFonts w:ascii="Ubuntu" w:hAnsi="Ubuntu" w:cstheme="minorHAnsi"/>
          <w:color w:val="000000"/>
          <w:sz w:val="20"/>
          <w:szCs w:val="20"/>
        </w:rPr>
      </w:pPr>
      <w:r>
        <w:rPr>
          <w:rFonts w:ascii="Ubuntu" w:hAnsi="Ubuntu" w:cstheme="minorHAnsi"/>
          <w:color w:val="000000"/>
          <w:sz w:val="20"/>
          <w:szCs w:val="20"/>
        </w:rPr>
        <w:t xml:space="preserve">Where local regulations allow </w:t>
      </w:r>
      <w:r w:rsidR="00A622C8">
        <w:rPr>
          <w:rFonts w:ascii="Ubuntu" w:hAnsi="Ubuntu" w:cstheme="minorHAnsi"/>
          <w:color w:val="000000"/>
          <w:sz w:val="20"/>
          <w:szCs w:val="20"/>
        </w:rPr>
        <w:t xml:space="preserve">in-person </w:t>
      </w:r>
      <w:r>
        <w:rPr>
          <w:rFonts w:ascii="Ubuntu" w:hAnsi="Ubuntu" w:cstheme="minorHAnsi"/>
          <w:color w:val="000000"/>
          <w:sz w:val="20"/>
          <w:szCs w:val="20"/>
        </w:rPr>
        <w:t xml:space="preserve">events </w:t>
      </w:r>
      <w:r w:rsidR="00A622C8">
        <w:rPr>
          <w:rFonts w:ascii="Ubuntu" w:hAnsi="Ubuntu" w:cstheme="minorHAnsi"/>
          <w:color w:val="000000"/>
          <w:sz w:val="20"/>
          <w:szCs w:val="20"/>
        </w:rPr>
        <w:t xml:space="preserve">that match the criteria </w:t>
      </w:r>
      <w:r>
        <w:rPr>
          <w:rFonts w:ascii="Ubuntu" w:hAnsi="Ubuntu" w:cstheme="minorHAnsi"/>
          <w:color w:val="000000"/>
          <w:sz w:val="20"/>
          <w:szCs w:val="20"/>
        </w:rPr>
        <w:t xml:space="preserve">defined in the Return to Activities Guide, the following protocol is recommended: </w:t>
      </w:r>
    </w:p>
    <w:p w14:paraId="39927B72" w14:textId="77777777" w:rsidR="00CC55A8" w:rsidRPr="00045086" w:rsidRDefault="00CC55A8" w:rsidP="009856D4">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Look w:val="04A0" w:firstRow="1" w:lastRow="0" w:firstColumn="1" w:lastColumn="0" w:noHBand="0" w:noVBand="1"/>
      </w:tblPr>
      <w:tblGrid>
        <w:gridCol w:w="1702"/>
        <w:gridCol w:w="8998"/>
      </w:tblGrid>
      <w:tr w:rsidR="002916ED" w:rsidRPr="00045086" w14:paraId="201B3A14" w14:textId="77777777" w:rsidTr="00CC5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ED7D31" w:themeFill="accent2"/>
          </w:tcPr>
          <w:p w14:paraId="462CB0B0" w14:textId="58C7F40D" w:rsidR="002916ED" w:rsidRPr="00A34270" w:rsidRDefault="00CC55A8" w:rsidP="00EF493B">
            <w:pPr>
              <w:pStyle w:val="NormalWeb"/>
              <w:spacing w:before="0" w:beforeAutospacing="0" w:after="0" w:afterAutospacing="0" w:line="256" w:lineRule="auto"/>
              <w:jc w:val="center"/>
              <w:rPr>
                <w:rFonts w:ascii="Ubuntu" w:hAnsi="Ubuntu" w:cs="Arial"/>
                <w:szCs w:val="20"/>
              </w:rPr>
            </w:pPr>
            <w:r>
              <w:rPr>
                <w:rFonts w:ascii="Ubuntu" w:eastAsia="Calibri" w:hAnsi="Ubuntu" w:cs="Calibri"/>
                <w:color w:val="000000" w:themeColor="text1"/>
                <w:kern w:val="24"/>
                <w:szCs w:val="20"/>
              </w:rPr>
              <w:t xml:space="preserve">Significant and </w:t>
            </w:r>
            <w:r w:rsidR="002916ED">
              <w:rPr>
                <w:rFonts w:ascii="Ubuntu" w:eastAsia="Calibri" w:hAnsi="Ubuntu" w:cs="Calibri"/>
                <w:color w:val="000000" w:themeColor="text1"/>
                <w:kern w:val="24"/>
                <w:szCs w:val="20"/>
              </w:rPr>
              <w:t>Moderate Risk Level</w:t>
            </w:r>
            <w:r>
              <w:rPr>
                <w:rFonts w:ascii="Ubuntu" w:eastAsia="Calibri" w:hAnsi="Ubuntu" w:cs="Calibri"/>
                <w:color w:val="000000" w:themeColor="text1"/>
                <w:kern w:val="24"/>
                <w:szCs w:val="20"/>
              </w:rPr>
              <w:t>s</w:t>
            </w:r>
          </w:p>
          <w:p w14:paraId="60405C21" w14:textId="40CF54BD" w:rsidR="002916ED" w:rsidRPr="00045086" w:rsidRDefault="002916ED" w:rsidP="00CC55A8">
            <w:pPr>
              <w:pStyle w:val="NormalWeb"/>
              <w:spacing w:before="0" w:beforeAutospacing="0" w:after="0" w:afterAutospacing="0" w:line="256" w:lineRule="auto"/>
              <w:jc w:val="center"/>
              <w:rPr>
                <w:rFonts w:ascii="Ubuntu" w:hAnsi="Ubuntu" w:cstheme="minorHAnsi"/>
                <w:color w:val="000000"/>
                <w:sz w:val="20"/>
                <w:szCs w:val="20"/>
              </w:rPr>
            </w:pPr>
            <w:r>
              <w:rPr>
                <w:rFonts w:ascii="Ubuntu" w:eastAsia="Calibri" w:hAnsi="Ubuntu"/>
                <w:color w:val="000000" w:themeColor="text1"/>
                <w:kern w:val="24"/>
                <w:sz w:val="20"/>
                <w:szCs w:val="20"/>
              </w:rPr>
              <w:t xml:space="preserve"> </w:t>
            </w:r>
          </w:p>
        </w:tc>
      </w:tr>
      <w:tr w:rsidR="00CC55A8" w:rsidRPr="00045086" w14:paraId="50D2452C" w14:textId="77777777" w:rsidTr="0005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FFD966" w:themeFill="accent4" w:themeFillTint="99"/>
          </w:tcPr>
          <w:p w14:paraId="321DA37C" w14:textId="77777777" w:rsidR="00CC55A8" w:rsidRDefault="00CC55A8" w:rsidP="00CC55A8">
            <w:pPr>
              <w:pStyle w:val="NormalWeb"/>
              <w:spacing w:before="0" w:beforeAutospacing="0" w:after="0" w:afterAutospacing="0"/>
              <w:jc w:val="center"/>
              <w:rPr>
                <w:rFonts w:ascii="Ubuntu" w:eastAsia="Calibri" w:hAnsi="Ubuntu"/>
                <w:color w:val="000000" w:themeColor="text1"/>
                <w:kern w:val="24"/>
                <w:sz w:val="20"/>
                <w:szCs w:val="20"/>
              </w:rPr>
            </w:pPr>
            <w:r>
              <w:rPr>
                <w:rFonts w:ascii="Ubuntu" w:eastAsia="Calibri" w:hAnsi="Ubuntu"/>
                <w:color w:val="000000" w:themeColor="text1"/>
                <w:kern w:val="24"/>
                <w:sz w:val="20"/>
                <w:szCs w:val="20"/>
              </w:rPr>
              <w:t>Case rates, testing protocols and vaccine coverage as defined in the Return to Activities Guide</w:t>
            </w:r>
          </w:p>
          <w:p w14:paraId="1F7118D4" w14:textId="6D3C01CA" w:rsidR="00CC55A8" w:rsidRPr="00045086" w:rsidRDefault="00CC55A8" w:rsidP="00CC55A8">
            <w:pPr>
              <w:pStyle w:val="NormalWeb"/>
              <w:spacing w:before="0" w:beforeAutospacing="0" w:after="0" w:afterAutospacing="0"/>
              <w:jc w:val="center"/>
              <w:rPr>
                <w:rFonts w:ascii="Ubuntu" w:eastAsia="Calibri" w:hAnsi="Ubuntu"/>
                <w:b w:val="0"/>
                <w:color w:val="000000" w:themeColor="text1"/>
                <w:kern w:val="24"/>
                <w:sz w:val="20"/>
                <w:szCs w:val="20"/>
              </w:rPr>
            </w:pPr>
          </w:p>
        </w:tc>
      </w:tr>
      <w:tr w:rsidR="004A15F5" w:rsidRPr="00045086" w14:paraId="555C6BD8" w14:textId="77777777" w:rsidTr="006955B7">
        <w:tc>
          <w:tcPr>
            <w:cnfStyle w:val="001000000000" w:firstRow="0" w:lastRow="0" w:firstColumn="1" w:lastColumn="0" w:oddVBand="0" w:evenVBand="0" w:oddHBand="0" w:evenHBand="0" w:firstRowFirstColumn="0" w:firstRowLastColumn="0" w:lastRowFirstColumn="0" w:lastRowLastColumn="0"/>
            <w:tcW w:w="1702" w:type="dxa"/>
          </w:tcPr>
          <w:p w14:paraId="4F8FCDCF" w14:textId="77777777" w:rsidR="004A15F5" w:rsidRPr="006955B7" w:rsidRDefault="004A15F5" w:rsidP="006955B7">
            <w:pPr>
              <w:rPr>
                <w:rFonts w:ascii="Ubuntu" w:hAnsi="Ubuntu" w:cstheme="minorHAnsi"/>
                <w:color w:val="000000"/>
                <w:sz w:val="20"/>
                <w:szCs w:val="20"/>
              </w:rPr>
            </w:pPr>
          </w:p>
        </w:tc>
        <w:tc>
          <w:tcPr>
            <w:tcW w:w="8998" w:type="dxa"/>
          </w:tcPr>
          <w:p w14:paraId="5AD74F0C" w14:textId="1B72E023" w:rsidR="004A15F5" w:rsidRDefault="00A05D2F" w:rsidP="004A15F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Ubuntu" w:eastAsia="Calibri" w:hAnsi="Ubuntu"/>
                <w:color w:val="000000" w:themeColor="text1"/>
                <w:kern w:val="24"/>
                <w:sz w:val="20"/>
                <w:szCs w:val="20"/>
              </w:rPr>
            </w:pPr>
            <w:r>
              <w:rPr>
                <w:rFonts w:ascii="Ubuntu" w:eastAsia="Calibri" w:hAnsi="Ubuntu"/>
                <w:b/>
                <w:color w:val="000000" w:themeColor="text1"/>
                <w:kern w:val="24"/>
                <w:sz w:val="20"/>
                <w:szCs w:val="20"/>
              </w:rPr>
              <w:t xml:space="preserve">Unvaccinated </w:t>
            </w:r>
            <w:proofErr w:type="gramStart"/>
            <w:r w:rsidR="004A15F5" w:rsidRPr="00045086">
              <w:rPr>
                <w:rFonts w:ascii="Ubuntu" w:eastAsia="Calibri" w:hAnsi="Ubuntu"/>
                <w:b/>
                <w:color w:val="000000" w:themeColor="text1"/>
                <w:kern w:val="24"/>
                <w:sz w:val="20"/>
                <w:szCs w:val="20"/>
              </w:rPr>
              <w:t>HIGH RISK</w:t>
            </w:r>
            <w:proofErr w:type="gramEnd"/>
            <w:r w:rsidR="004A15F5" w:rsidRPr="00045086">
              <w:rPr>
                <w:rFonts w:ascii="Ubuntu" w:eastAsia="Calibri" w:hAnsi="Ubuntu"/>
                <w:b/>
                <w:color w:val="000000" w:themeColor="text1"/>
                <w:kern w:val="24"/>
                <w:sz w:val="20"/>
                <w:szCs w:val="20"/>
              </w:rPr>
              <w:t xml:space="preserve"> INDIVIDUALS</w:t>
            </w:r>
            <w:r w:rsidR="004A15F5" w:rsidRPr="00045086">
              <w:rPr>
                <w:rFonts w:ascii="Ubuntu" w:eastAsia="Calibri" w:hAnsi="Ubuntu"/>
                <w:color w:val="000000" w:themeColor="text1"/>
                <w:kern w:val="24"/>
                <w:sz w:val="20"/>
                <w:szCs w:val="20"/>
              </w:rPr>
              <w:t>** should continue to remain at home.</w:t>
            </w:r>
          </w:p>
          <w:p w14:paraId="110058D4" w14:textId="77777777" w:rsidR="00237428" w:rsidRPr="00045086" w:rsidRDefault="00237428" w:rsidP="004A15F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p>
        </w:tc>
      </w:tr>
      <w:tr w:rsidR="006E4760" w:rsidRPr="00045086" w14:paraId="0C3C717E" w14:textId="77777777" w:rsidTr="00863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5A22B76" w14:textId="77777777" w:rsidR="006E4760" w:rsidRPr="006955B7" w:rsidRDefault="006E4760" w:rsidP="006955B7">
            <w:pPr>
              <w:rPr>
                <w:rFonts w:ascii="Ubuntu" w:hAnsi="Ubuntu" w:cstheme="minorHAnsi"/>
                <w:color w:val="000000"/>
                <w:sz w:val="20"/>
                <w:szCs w:val="20"/>
              </w:rPr>
            </w:pPr>
            <w:r w:rsidRPr="006955B7">
              <w:rPr>
                <w:rFonts w:ascii="Ubuntu" w:hAnsi="Ubuntu" w:cstheme="minorHAnsi"/>
                <w:color w:val="000000"/>
                <w:sz w:val="20"/>
                <w:szCs w:val="20"/>
              </w:rPr>
              <w:t>Nature of screening</w:t>
            </w:r>
          </w:p>
        </w:tc>
        <w:tc>
          <w:tcPr>
            <w:tcW w:w="8998" w:type="dxa"/>
          </w:tcPr>
          <w:p w14:paraId="6EC8B079" w14:textId="77777777" w:rsidR="006E4760" w:rsidRPr="00EE7CB3" w:rsidRDefault="006E4760" w:rsidP="00A05D2F">
            <w:pPr>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eastAsia="Times New Roman" w:hAnsi="Ubuntu"/>
                <w:color w:val="1F497D"/>
              </w:rPr>
            </w:pPr>
            <w:r w:rsidRPr="006E4760">
              <w:rPr>
                <w:rFonts w:ascii="Ubuntu" w:eastAsia="Times New Roman" w:hAnsi="Ubuntu"/>
                <w:sz w:val="20"/>
              </w:rPr>
              <w:t>Local health safety measures need to be considered (</w:t>
            </w:r>
            <w:proofErr w:type="gramStart"/>
            <w:r w:rsidRPr="006E4760">
              <w:rPr>
                <w:rFonts w:ascii="Ubuntu" w:eastAsia="Times New Roman" w:hAnsi="Ubuntu"/>
                <w:sz w:val="20"/>
              </w:rPr>
              <w:t>e.g.</w:t>
            </w:r>
            <w:proofErr w:type="gramEnd"/>
            <w:r w:rsidRPr="006E4760">
              <w:rPr>
                <w:rFonts w:ascii="Ubuntu" w:eastAsia="Times New Roman" w:hAnsi="Ubuntu"/>
                <w:sz w:val="20"/>
              </w:rPr>
              <w:t xml:space="preserve"> approval from the local health authorities to do HA) </w:t>
            </w:r>
          </w:p>
          <w:p w14:paraId="747A595C" w14:textId="77777777" w:rsidR="00EE7CB3" w:rsidRPr="0097210F" w:rsidRDefault="00EE7CB3" w:rsidP="00A05D2F">
            <w:pPr>
              <w:pStyle w:val="NormalWeb"/>
              <w:numPr>
                <w:ilvl w:val="0"/>
                <w:numId w:val="6"/>
              </w:numPr>
              <w:spacing w:before="0" w:beforeAutospacing="0" w:after="0" w:afterAutospacing="0"/>
              <w:ind w:left="438"/>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olor w:val="000000" w:themeColor="text1"/>
                <w:kern w:val="24"/>
                <w:sz w:val="20"/>
                <w:szCs w:val="20"/>
              </w:rPr>
              <w:t>Virtual programming should be made available for those not able to attend in person.</w:t>
            </w:r>
          </w:p>
          <w:p w14:paraId="5E41588B" w14:textId="387C9246" w:rsidR="00EE7CB3" w:rsidRPr="00045086" w:rsidRDefault="00EE7CB3" w:rsidP="00A05D2F">
            <w:pPr>
              <w:pStyle w:val="NormalWeb"/>
              <w:numPr>
                <w:ilvl w:val="0"/>
                <w:numId w:val="6"/>
              </w:numPr>
              <w:spacing w:before="0" w:beforeAutospacing="0" w:after="0" w:afterAutospacing="0"/>
              <w:ind w:left="438"/>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sidRPr="00045086">
              <w:rPr>
                <w:rFonts w:ascii="Ubuntu" w:eastAsia="Calibri" w:hAnsi="Ubuntu" w:cstheme="minorHAnsi"/>
                <w:bCs/>
                <w:color w:val="000000" w:themeColor="text1"/>
                <w:kern w:val="24"/>
                <w:sz w:val="20"/>
                <w:szCs w:val="20"/>
              </w:rPr>
              <w:t>In-person screenings with scheduled/</w:t>
            </w:r>
            <w:r>
              <w:rPr>
                <w:rFonts w:ascii="Ubuntu" w:eastAsia="Calibri" w:hAnsi="Ubuntu" w:cstheme="minorHAnsi"/>
                <w:bCs/>
                <w:color w:val="000000" w:themeColor="text1"/>
                <w:kern w:val="24"/>
                <w:sz w:val="20"/>
                <w:szCs w:val="20"/>
              </w:rPr>
              <w:t xml:space="preserve"> </w:t>
            </w:r>
            <w:r w:rsidRPr="00045086">
              <w:rPr>
                <w:rFonts w:ascii="Ubuntu" w:eastAsia="Calibri" w:hAnsi="Ubuntu" w:cstheme="minorHAnsi"/>
                <w:bCs/>
                <w:color w:val="000000" w:themeColor="text1"/>
                <w:kern w:val="24"/>
                <w:sz w:val="20"/>
                <w:szCs w:val="20"/>
              </w:rPr>
              <w:t>staggered participation to maintain small groups</w:t>
            </w:r>
            <w:r>
              <w:rPr>
                <w:rFonts w:ascii="Ubuntu" w:eastAsia="Calibri" w:hAnsi="Ubuntu" w:cstheme="minorHAnsi"/>
                <w:bCs/>
                <w:color w:val="000000" w:themeColor="text1"/>
                <w:kern w:val="24"/>
                <w:sz w:val="20"/>
                <w:szCs w:val="20"/>
              </w:rPr>
              <w:t xml:space="preserve"> at a time (Group size guided by local regulations)</w:t>
            </w:r>
            <w:r w:rsidRPr="00045086">
              <w:rPr>
                <w:rFonts w:ascii="Ubuntu" w:eastAsia="Calibri" w:hAnsi="Ubuntu" w:cstheme="minorHAnsi"/>
                <w:bCs/>
                <w:color w:val="000000" w:themeColor="text1"/>
                <w:kern w:val="24"/>
                <w:sz w:val="20"/>
                <w:szCs w:val="20"/>
              </w:rPr>
              <w:t>.</w:t>
            </w:r>
            <w:r>
              <w:rPr>
                <w:rFonts w:ascii="Ubuntu" w:eastAsia="Calibri" w:hAnsi="Ubuntu" w:cstheme="minorHAnsi"/>
                <w:bCs/>
                <w:color w:val="000000" w:themeColor="text1"/>
                <w:kern w:val="24"/>
                <w:sz w:val="20"/>
                <w:szCs w:val="20"/>
              </w:rPr>
              <w:t xml:space="preserve"> Individuals to avoid congregations. </w:t>
            </w:r>
          </w:p>
          <w:p w14:paraId="1A83AFA0" w14:textId="77777777" w:rsidR="00EE7CB3" w:rsidRPr="003F46FE" w:rsidRDefault="00EE7CB3" w:rsidP="00A05D2F">
            <w:pPr>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eastAsia="Times New Roman" w:hAnsi="Ubuntu"/>
                <w:color w:val="1F497D"/>
              </w:rPr>
            </w:pPr>
            <w:r w:rsidRPr="00045086">
              <w:rPr>
                <w:rFonts w:ascii="Ubuntu" w:eastAsia="Calibri" w:hAnsi="Ubuntu" w:cstheme="minorHAnsi"/>
                <w:color w:val="000000" w:themeColor="text1"/>
                <w:kern w:val="24"/>
                <w:sz w:val="20"/>
                <w:szCs w:val="20"/>
              </w:rPr>
              <w:t>One family member/</w:t>
            </w:r>
            <w:r>
              <w:rPr>
                <w:rFonts w:ascii="Ubuntu" w:eastAsia="Calibri" w:hAnsi="Ubuntu" w:cstheme="minorHAnsi"/>
                <w:color w:val="000000" w:themeColor="text1"/>
                <w:kern w:val="24"/>
                <w:sz w:val="20"/>
                <w:szCs w:val="20"/>
              </w:rPr>
              <w:t>support person</w:t>
            </w:r>
            <w:r w:rsidRPr="00045086">
              <w:rPr>
                <w:rFonts w:ascii="Ubuntu" w:eastAsia="Calibri" w:hAnsi="Ubuntu" w:cstheme="minorHAnsi"/>
                <w:color w:val="000000" w:themeColor="text1"/>
                <w:kern w:val="24"/>
                <w:sz w:val="20"/>
                <w:szCs w:val="20"/>
              </w:rPr>
              <w:t xml:space="preserve"> may come in with the athlete, if necessary.  </w:t>
            </w:r>
          </w:p>
          <w:p w14:paraId="62818A86" w14:textId="77777777" w:rsidR="003F46FE" w:rsidRPr="003F46FE" w:rsidRDefault="003F46FE" w:rsidP="00A05D2F">
            <w:pPr>
              <w:pStyle w:val="ListParagraph"/>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hAnsi="Ubuntu"/>
                <w:sz w:val="20"/>
                <w:szCs w:val="20"/>
              </w:rPr>
            </w:pPr>
            <w:r w:rsidRPr="003F46FE">
              <w:rPr>
                <w:rFonts w:ascii="Ubuntu" w:hAnsi="Ubuntu"/>
                <w:sz w:val="20"/>
                <w:szCs w:val="20"/>
              </w:rPr>
              <w:t xml:space="preserve">Utilize small teams/pairs of volunteers throughout the entire </w:t>
            </w:r>
            <w:proofErr w:type="gramStart"/>
            <w:r w:rsidRPr="003F46FE">
              <w:rPr>
                <w:rFonts w:ascii="Ubuntu" w:hAnsi="Ubuntu"/>
                <w:sz w:val="20"/>
                <w:szCs w:val="20"/>
              </w:rPr>
              <w:t>day</w:t>
            </w:r>
            <w:proofErr w:type="gramEnd"/>
            <w:r w:rsidRPr="003F46FE">
              <w:rPr>
                <w:rFonts w:ascii="Ubuntu" w:hAnsi="Ubuntu"/>
                <w:sz w:val="20"/>
                <w:szCs w:val="20"/>
              </w:rPr>
              <w:t xml:space="preserve"> if possible, to reduce exposure risk (do not interchange members of teams/pairs unless necessary).</w:t>
            </w:r>
          </w:p>
          <w:p w14:paraId="4B6F9F90" w14:textId="490DDDF5" w:rsidR="003F46FE" w:rsidRPr="003F46FE" w:rsidRDefault="003F46FE" w:rsidP="00A05D2F">
            <w:pPr>
              <w:pStyle w:val="ListParagraph"/>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hAnsi="Ubuntu"/>
                <w:sz w:val="20"/>
                <w:szCs w:val="20"/>
              </w:rPr>
            </w:pPr>
            <w:r w:rsidRPr="003F46FE">
              <w:rPr>
                <w:rFonts w:ascii="Ubuntu" w:hAnsi="Ubuntu"/>
                <w:sz w:val="20"/>
                <w:szCs w:val="20"/>
              </w:rPr>
              <w:t>Clinical and nonclinical volunteers should sanitize hands between each athlete using alcohol-based hand sanitizer and athletes should sanitize hands before and after each screening using alcohol-based hand sanitizer.</w:t>
            </w:r>
          </w:p>
          <w:p w14:paraId="14493E6B" w14:textId="77777777" w:rsidR="003F46FE" w:rsidRPr="003F46FE" w:rsidRDefault="003F46FE" w:rsidP="00A05D2F">
            <w:pPr>
              <w:pStyle w:val="ListParagraph"/>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hAnsi="Ubuntu"/>
                <w:sz w:val="20"/>
                <w:szCs w:val="20"/>
              </w:rPr>
            </w:pPr>
            <w:r w:rsidRPr="003F46FE">
              <w:rPr>
                <w:rFonts w:ascii="Ubuntu" w:hAnsi="Ubuntu"/>
                <w:sz w:val="20"/>
                <w:szCs w:val="20"/>
              </w:rPr>
              <w:t>Sanitize (wipe down) all screening surfaces after each athlete (</w:t>
            </w:r>
            <w:proofErr w:type="spellStart"/>
            <w:r w:rsidRPr="003F46FE">
              <w:rPr>
                <w:rFonts w:ascii="Ubuntu" w:hAnsi="Ubuntu"/>
                <w:sz w:val="20"/>
                <w:szCs w:val="20"/>
              </w:rPr>
              <w:t>eg.</w:t>
            </w:r>
            <w:proofErr w:type="spellEnd"/>
            <w:r w:rsidRPr="003F46FE">
              <w:rPr>
                <w:rFonts w:ascii="Ubuntu" w:hAnsi="Ubuntu"/>
                <w:sz w:val="20"/>
                <w:szCs w:val="20"/>
              </w:rPr>
              <w:t xml:space="preserve"> Mat table, floor mat, chair, push up blocks, etc.).</w:t>
            </w:r>
          </w:p>
          <w:p w14:paraId="496A4095" w14:textId="7732B1DA" w:rsidR="003F46FE" w:rsidRPr="006E4760" w:rsidRDefault="003F46FE" w:rsidP="00A05D2F">
            <w:pPr>
              <w:pStyle w:val="ListParagraph"/>
              <w:numPr>
                <w:ilvl w:val="0"/>
                <w:numId w:val="6"/>
              </w:numPr>
              <w:ind w:left="438"/>
              <w:cnfStyle w:val="000000100000" w:firstRow="0" w:lastRow="0" w:firstColumn="0" w:lastColumn="0" w:oddVBand="0" w:evenVBand="0" w:oddHBand="1" w:evenHBand="0" w:firstRowFirstColumn="0" w:firstRowLastColumn="0" w:lastRowFirstColumn="0" w:lastRowLastColumn="0"/>
              <w:rPr>
                <w:rFonts w:ascii="Ubuntu" w:eastAsia="Times New Roman" w:hAnsi="Ubuntu"/>
                <w:color w:val="1F497D"/>
              </w:rPr>
            </w:pPr>
            <w:r w:rsidRPr="003F46FE">
              <w:rPr>
                <w:rFonts w:ascii="Ubuntu" w:hAnsi="Ubuntu"/>
                <w:sz w:val="20"/>
                <w:szCs w:val="20"/>
              </w:rPr>
              <w:t>Sanitize (wipe down) all equipment used during screening between athletes (</w:t>
            </w:r>
            <w:proofErr w:type="spellStart"/>
            <w:r w:rsidRPr="003F46FE">
              <w:rPr>
                <w:rFonts w:ascii="Ubuntu" w:hAnsi="Ubuntu"/>
                <w:sz w:val="20"/>
                <w:szCs w:val="20"/>
              </w:rPr>
              <w:t>eg.</w:t>
            </w:r>
            <w:proofErr w:type="spellEnd"/>
            <w:r w:rsidRPr="003F46FE">
              <w:rPr>
                <w:rFonts w:ascii="Ubuntu" w:hAnsi="Ubuntu"/>
                <w:sz w:val="20"/>
                <w:szCs w:val="20"/>
              </w:rPr>
              <w:t xml:space="preserve"> Goniometer, </w:t>
            </w:r>
            <w:proofErr w:type="spellStart"/>
            <w:r w:rsidRPr="003F46FE">
              <w:rPr>
                <w:rFonts w:ascii="Ubuntu" w:hAnsi="Ubuntu"/>
                <w:sz w:val="20"/>
                <w:szCs w:val="20"/>
              </w:rPr>
              <w:t>Brannock</w:t>
            </w:r>
            <w:proofErr w:type="spellEnd"/>
            <w:r w:rsidRPr="003F46FE">
              <w:rPr>
                <w:rFonts w:ascii="Ubuntu" w:hAnsi="Ubuntu"/>
                <w:sz w:val="20"/>
                <w:szCs w:val="20"/>
              </w:rPr>
              <w:t xml:space="preserve"> device, </w:t>
            </w:r>
            <w:proofErr w:type="spellStart"/>
            <w:r w:rsidRPr="003F46FE">
              <w:rPr>
                <w:rFonts w:ascii="Ubuntu" w:hAnsi="Ubuntu"/>
                <w:sz w:val="20"/>
                <w:szCs w:val="20"/>
              </w:rPr>
              <w:t>occluder</w:t>
            </w:r>
            <w:proofErr w:type="spellEnd"/>
            <w:r w:rsidRPr="003F46FE">
              <w:rPr>
                <w:rFonts w:ascii="Ubuntu" w:hAnsi="Ubuntu"/>
                <w:sz w:val="20"/>
                <w:szCs w:val="20"/>
              </w:rPr>
              <w:t>, pulse oximeter, etc.).</w:t>
            </w:r>
          </w:p>
        </w:tc>
      </w:tr>
      <w:tr w:rsidR="00EF493B" w:rsidRPr="00045086" w14:paraId="0CE4F53C" w14:textId="77777777" w:rsidTr="006E4760">
        <w:tc>
          <w:tcPr>
            <w:cnfStyle w:val="001000000000" w:firstRow="0" w:lastRow="0" w:firstColumn="1" w:lastColumn="0" w:oddVBand="0" w:evenVBand="0" w:oddHBand="0" w:evenHBand="0" w:firstRowFirstColumn="0" w:firstRowLastColumn="0" w:lastRowFirstColumn="0" w:lastRowLastColumn="0"/>
            <w:tcW w:w="1702" w:type="dxa"/>
            <w:shd w:val="clear" w:color="auto" w:fill="E7E6E6" w:themeFill="background2"/>
          </w:tcPr>
          <w:p w14:paraId="3A416604" w14:textId="77777777" w:rsidR="00EF493B" w:rsidRPr="006955B7" w:rsidRDefault="00EF493B" w:rsidP="006955B7">
            <w:pPr>
              <w:rPr>
                <w:rFonts w:ascii="Ubuntu" w:eastAsia="Calibri" w:hAnsi="Ubuntu" w:cstheme="minorHAnsi"/>
                <w:sz w:val="20"/>
                <w:szCs w:val="20"/>
              </w:rPr>
            </w:pPr>
            <w:r w:rsidRPr="006955B7">
              <w:rPr>
                <w:rFonts w:ascii="Ubuntu" w:hAnsi="Ubuntu" w:cstheme="minorHAnsi"/>
                <w:color w:val="000000"/>
                <w:sz w:val="20"/>
                <w:szCs w:val="20"/>
              </w:rPr>
              <w:t>Disciplines</w:t>
            </w:r>
          </w:p>
        </w:tc>
        <w:tc>
          <w:tcPr>
            <w:tcW w:w="8998" w:type="dxa"/>
            <w:shd w:val="clear" w:color="auto" w:fill="E7E6E6" w:themeFill="background2"/>
          </w:tcPr>
          <w:p w14:paraId="79F37BE5" w14:textId="67B56F01" w:rsidR="00EF493B" w:rsidRPr="00045086" w:rsidRDefault="00EF493B" w:rsidP="002749B0">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045086">
              <w:rPr>
                <w:rFonts w:ascii="Ubuntu" w:eastAsia="Calibri" w:hAnsi="Ubuntu" w:cstheme="minorHAnsi"/>
                <w:bCs/>
                <w:color w:val="000000" w:themeColor="text1"/>
                <w:kern w:val="24"/>
                <w:sz w:val="20"/>
                <w:szCs w:val="20"/>
              </w:rPr>
              <w:t xml:space="preserve">Disciplines may resume with precautions.  </w:t>
            </w:r>
            <w:r w:rsidR="003408BB">
              <w:rPr>
                <w:rFonts w:ascii="Ubuntu" w:eastAsia="Calibri" w:hAnsi="Ubuntu" w:cstheme="minorHAnsi"/>
                <w:bCs/>
                <w:color w:val="000000" w:themeColor="text1"/>
                <w:kern w:val="24"/>
                <w:sz w:val="20"/>
                <w:szCs w:val="20"/>
              </w:rPr>
              <w:t xml:space="preserve">Special Smiles is </w:t>
            </w:r>
            <w:r w:rsidR="002749B0">
              <w:rPr>
                <w:rFonts w:ascii="Ubuntu" w:eastAsia="Calibri" w:hAnsi="Ubuntu" w:cstheme="minorHAnsi"/>
                <w:bCs/>
                <w:color w:val="000000" w:themeColor="text1"/>
                <w:kern w:val="24"/>
                <w:sz w:val="20"/>
                <w:szCs w:val="20"/>
              </w:rPr>
              <w:t xml:space="preserve">only </w:t>
            </w:r>
            <w:r w:rsidR="003408BB">
              <w:rPr>
                <w:rFonts w:ascii="Ubuntu" w:eastAsia="Calibri" w:hAnsi="Ubuntu" w:cstheme="minorHAnsi"/>
                <w:bCs/>
                <w:color w:val="000000" w:themeColor="text1"/>
                <w:kern w:val="24"/>
                <w:sz w:val="20"/>
                <w:szCs w:val="20"/>
              </w:rPr>
              <w:t xml:space="preserve">recommended to be implemented </w:t>
            </w:r>
            <w:r w:rsidR="002749B0">
              <w:rPr>
                <w:rFonts w:ascii="Ubuntu" w:eastAsia="Calibri" w:hAnsi="Ubuntu" w:cstheme="minorHAnsi"/>
                <w:bCs/>
                <w:color w:val="000000" w:themeColor="text1"/>
                <w:kern w:val="24"/>
                <w:sz w:val="20"/>
                <w:szCs w:val="20"/>
              </w:rPr>
              <w:t>at the Moderate Risk level</w:t>
            </w:r>
            <w:r w:rsidR="00A05D2F">
              <w:rPr>
                <w:rFonts w:ascii="Ubuntu" w:eastAsia="Calibri" w:hAnsi="Ubuntu" w:cstheme="minorHAnsi"/>
                <w:bCs/>
                <w:color w:val="000000" w:themeColor="text1"/>
                <w:kern w:val="24"/>
                <w:sz w:val="20"/>
                <w:szCs w:val="20"/>
              </w:rPr>
              <w:t xml:space="preserve"> (Yellow)</w:t>
            </w:r>
            <w:r w:rsidR="002749B0">
              <w:rPr>
                <w:rFonts w:ascii="Ubuntu" w:eastAsia="Calibri" w:hAnsi="Ubuntu" w:cstheme="minorHAnsi"/>
                <w:bCs/>
                <w:color w:val="000000" w:themeColor="text1"/>
                <w:kern w:val="24"/>
                <w:sz w:val="20"/>
                <w:szCs w:val="20"/>
              </w:rPr>
              <w:t xml:space="preserve"> if it complies with local regulations and can take place outdoors or within a venue where</w:t>
            </w:r>
            <w:r w:rsidR="002749B0" w:rsidRPr="00433835">
              <w:rPr>
                <w:rFonts w:ascii="Ubuntu" w:eastAsia="Calibri" w:hAnsi="Ubuntu" w:cstheme="minorHAnsi"/>
                <w:b/>
                <w:sz w:val="20"/>
                <w:szCs w:val="20"/>
              </w:rPr>
              <w:t xml:space="preserve"> </w:t>
            </w:r>
            <w:r w:rsidR="002749B0" w:rsidRPr="002749B0">
              <w:rPr>
                <w:rFonts w:ascii="Ubuntu" w:eastAsia="Times New Roman" w:hAnsi="Ubuntu" w:cs="Segoe UI"/>
                <w:color w:val="201F1E"/>
                <w:sz w:val="20"/>
                <w:szCs w:val="20"/>
              </w:rPr>
              <w:t>air recycling filtration via HEPA filtration is available</w:t>
            </w:r>
            <w:r w:rsidR="002749B0" w:rsidRPr="002749B0">
              <w:rPr>
                <w:rFonts w:ascii="Ubuntu" w:eastAsia="Calibri" w:hAnsi="Ubuntu" w:cstheme="minorHAnsi"/>
                <w:sz w:val="20"/>
                <w:szCs w:val="20"/>
              </w:rPr>
              <w:t>.</w:t>
            </w:r>
            <w:r w:rsidR="002749B0" w:rsidRPr="00433835">
              <w:rPr>
                <w:rFonts w:ascii="Ubuntu" w:eastAsia="Calibri" w:hAnsi="Ubuntu" w:cstheme="minorHAnsi"/>
                <w:b/>
                <w:sz w:val="20"/>
                <w:szCs w:val="20"/>
              </w:rPr>
              <w:t xml:space="preserve"> </w:t>
            </w:r>
          </w:p>
        </w:tc>
      </w:tr>
      <w:tr w:rsidR="00EF493B" w:rsidRPr="00045086" w14:paraId="2C8D8A95" w14:textId="77777777" w:rsidTr="006E4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46A0A7C8" w14:textId="77777777" w:rsidR="00EF493B" w:rsidRPr="006955B7" w:rsidRDefault="00EF493B" w:rsidP="006955B7">
            <w:pPr>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PPE</w:t>
            </w:r>
          </w:p>
        </w:tc>
        <w:tc>
          <w:tcPr>
            <w:tcW w:w="8998" w:type="dxa"/>
            <w:shd w:val="clear" w:color="auto" w:fill="auto"/>
          </w:tcPr>
          <w:p w14:paraId="1C518B36" w14:textId="7DF37E83" w:rsidR="00842D7A" w:rsidRPr="0075728E" w:rsidRDefault="00EF493B" w:rsidP="0075728E">
            <w:pPr>
              <w:pStyle w:val="ListParagraph"/>
              <w:numPr>
                <w:ilvl w:val="0"/>
                <w:numId w:val="5"/>
              </w:numPr>
              <w:ind w:left="39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045086">
              <w:rPr>
                <w:rFonts w:ascii="Ubuntu" w:eastAsia="Calibri" w:hAnsi="Ubuntu" w:cstheme="minorHAnsi"/>
                <w:color w:val="000000" w:themeColor="text1"/>
                <w:kern w:val="24"/>
                <w:sz w:val="20"/>
                <w:szCs w:val="20"/>
              </w:rPr>
              <w:t>Face masks worn during event by all individuals within venue</w:t>
            </w:r>
            <w:r w:rsidR="008B1AA6">
              <w:rPr>
                <w:rFonts w:ascii="Ubuntu" w:eastAsia="Calibri" w:hAnsi="Ubuntu" w:cstheme="minorHAnsi"/>
                <w:color w:val="000000" w:themeColor="text1"/>
                <w:kern w:val="24"/>
                <w:sz w:val="20"/>
                <w:szCs w:val="20"/>
              </w:rPr>
              <w:t xml:space="preserve"> – athletes may wear cloth </w:t>
            </w:r>
            <w:proofErr w:type="gramStart"/>
            <w:r w:rsidR="008B1AA6">
              <w:rPr>
                <w:rFonts w:ascii="Ubuntu" w:eastAsia="Calibri" w:hAnsi="Ubuntu" w:cstheme="minorHAnsi"/>
                <w:color w:val="000000" w:themeColor="text1"/>
                <w:kern w:val="24"/>
                <w:sz w:val="20"/>
                <w:szCs w:val="20"/>
              </w:rPr>
              <w:t>facemasks,</w:t>
            </w:r>
            <w:proofErr w:type="gramEnd"/>
            <w:r w:rsidR="008B1AA6">
              <w:rPr>
                <w:rFonts w:ascii="Ubuntu" w:eastAsia="Calibri" w:hAnsi="Ubuntu" w:cstheme="minorHAnsi"/>
                <w:color w:val="000000" w:themeColor="text1"/>
                <w:kern w:val="24"/>
                <w:sz w:val="20"/>
                <w:szCs w:val="20"/>
              </w:rPr>
              <w:t xml:space="preserve"> clinical volunteers should wear surgical masks</w:t>
            </w:r>
            <w:r w:rsidRPr="00045086">
              <w:rPr>
                <w:rFonts w:ascii="Ubuntu" w:eastAsia="Calibri" w:hAnsi="Ubuntu" w:cstheme="minorHAnsi"/>
                <w:color w:val="000000" w:themeColor="text1"/>
                <w:kern w:val="24"/>
                <w:sz w:val="20"/>
                <w:szCs w:val="20"/>
              </w:rPr>
              <w:t>.  Volunteers with direct contact with athletes</w:t>
            </w:r>
            <w:r w:rsidR="0097210F">
              <w:rPr>
                <w:rFonts w:ascii="Ubuntu" w:eastAsia="Calibri" w:hAnsi="Ubuntu" w:cstheme="minorHAnsi"/>
                <w:color w:val="000000" w:themeColor="text1"/>
                <w:kern w:val="24"/>
                <w:sz w:val="20"/>
                <w:szCs w:val="20"/>
              </w:rPr>
              <w:t xml:space="preserve"> </w:t>
            </w:r>
            <w:r w:rsidR="00F04DE3">
              <w:rPr>
                <w:rFonts w:ascii="Ubuntu" w:eastAsia="Calibri" w:hAnsi="Ubuntu" w:cstheme="minorHAnsi"/>
                <w:color w:val="000000" w:themeColor="text1"/>
                <w:kern w:val="24"/>
                <w:sz w:val="20"/>
                <w:szCs w:val="20"/>
              </w:rPr>
              <w:t>should</w:t>
            </w:r>
            <w:r w:rsidR="00237428">
              <w:rPr>
                <w:rFonts w:ascii="Ubuntu" w:eastAsia="Calibri" w:hAnsi="Ubuntu" w:cstheme="minorHAnsi"/>
                <w:color w:val="000000" w:themeColor="text1"/>
                <w:kern w:val="24"/>
                <w:sz w:val="20"/>
                <w:szCs w:val="20"/>
              </w:rPr>
              <w:t xml:space="preserve"> </w:t>
            </w:r>
            <w:r w:rsidR="0097210F">
              <w:rPr>
                <w:rFonts w:ascii="Ubuntu" w:eastAsia="Calibri" w:hAnsi="Ubuntu" w:cstheme="minorHAnsi"/>
                <w:color w:val="000000" w:themeColor="text1"/>
                <w:kern w:val="24"/>
                <w:sz w:val="20"/>
                <w:szCs w:val="20"/>
              </w:rPr>
              <w:t>also</w:t>
            </w:r>
            <w:r w:rsidR="00237428">
              <w:rPr>
                <w:rFonts w:ascii="Ubuntu" w:eastAsia="Calibri" w:hAnsi="Ubuntu" w:cstheme="minorHAnsi"/>
                <w:color w:val="000000" w:themeColor="text1"/>
                <w:kern w:val="24"/>
                <w:sz w:val="20"/>
                <w:szCs w:val="20"/>
              </w:rPr>
              <w:t xml:space="preserve"> </w:t>
            </w:r>
            <w:r w:rsidRPr="00045086">
              <w:rPr>
                <w:rFonts w:ascii="Ubuntu" w:eastAsia="Calibri" w:hAnsi="Ubuntu" w:cstheme="minorHAnsi"/>
                <w:color w:val="000000" w:themeColor="text1"/>
                <w:kern w:val="24"/>
                <w:sz w:val="20"/>
                <w:szCs w:val="20"/>
              </w:rPr>
              <w:t xml:space="preserve">wear </w:t>
            </w:r>
            <w:r w:rsidR="008B1AA6">
              <w:rPr>
                <w:rFonts w:ascii="Ubuntu" w:eastAsia="Calibri" w:hAnsi="Ubuntu" w:cstheme="minorHAnsi"/>
                <w:color w:val="000000" w:themeColor="text1"/>
                <w:kern w:val="24"/>
                <w:sz w:val="20"/>
                <w:szCs w:val="20"/>
              </w:rPr>
              <w:t xml:space="preserve">disposable </w:t>
            </w:r>
            <w:r w:rsidR="0075728E">
              <w:rPr>
                <w:rFonts w:ascii="Ubuntu" w:eastAsia="Calibri" w:hAnsi="Ubuntu" w:cstheme="minorHAnsi"/>
                <w:color w:val="000000" w:themeColor="text1"/>
                <w:kern w:val="24"/>
                <w:sz w:val="20"/>
                <w:szCs w:val="20"/>
              </w:rPr>
              <w:t xml:space="preserve">gloves. They must </w:t>
            </w:r>
            <w:r w:rsidR="00F04DE3">
              <w:rPr>
                <w:rFonts w:ascii="Ubuntu" w:eastAsia="Calibri" w:hAnsi="Ubuntu" w:cstheme="minorHAnsi"/>
                <w:color w:val="000000" w:themeColor="text1"/>
                <w:kern w:val="24"/>
                <w:sz w:val="20"/>
                <w:szCs w:val="20"/>
              </w:rPr>
              <w:t>c</w:t>
            </w:r>
            <w:r w:rsidR="00F04DE3" w:rsidRPr="00F04DE3">
              <w:rPr>
                <w:rFonts w:ascii="Ubuntu" w:eastAsia="Calibri" w:hAnsi="Ubuntu" w:cstheme="minorHAnsi"/>
                <w:color w:val="000000" w:themeColor="text1"/>
                <w:kern w:val="24"/>
                <w:sz w:val="20"/>
                <w:szCs w:val="20"/>
              </w:rPr>
              <w:t>hange gloves and perform hand hygiene between each patient screened</w:t>
            </w:r>
            <w:r w:rsidR="0075728E">
              <w:rPr>
                <w:rFonts w:ascii="Ubuntu" w:eastAsia="Calibri" w:hAnsi="Ubuntu" w:cstheme="minorHAnsi"/>
                <w:color w:val="000000" w:themeColor="text1"/>
                <w:kern w:val="24"/>
                <w:sz w:val="20"/>
                <w:szCs w:val="20"/>
              </w:rPr>
              <w:t xml:space="preserve"> or per standard clinical hand hygiene</w:t>
            </w:r>
            <w:r w:rsidR="00237428">
              <w:rPr>
                <w:rFonts w:ascii="Ubuntu" w:eastAsia="Calibri" w:hAnsi="Ubuntu" w:cstheme="minorHAnsi"/>
                <w:color w:val="000000" w:themeColor="text1"/>
                <w:kern w:val="24"/>
                <w:sz w:val="20"/>
                <w:szCs w:val="20"/>
              </w:rPr>
              <w:t xml:space="preserve">. </w:t>
            </w:r>
            <w:r w:rsidR="00F04DE3">
              <w:rPr>
                <w:rFonts w:ascii="Ubuntu" w:eastAsia="Calibri" w:hAnsi="Ubuntu" w:cstheme="minorHAnsi"/>
                <w:color w:val="000000" w:themeColor="text1"/>
                <w:kern w:val="24"/>
                <w:sz w:val="20"/>
                <w:szCs w:val="20"/>
              </w:rPr>
              <w:t xml:space="preserve"> </w:t>
            </w:r>
            <w:hyperlink r:id="rId8" w:history="1">
              <w:r w:rsidR="0075728E">
                <w:rPr>
                  <w:rStyle w:val="Hyperlink"/>
                  <w:rFonts w:ascii="Ubuntu" w:eastAsia="Calibri" w:hAnsi="Ubuntu" w:cstheme="minorHAnsi"/>
                  <w:kern w:val="24"/>
                  <w:sz w:val="20"/>
                  <w:szCs w:val="20"/>
                </w:rPr>
                <w:t>More information on hand hygiene for clinical settings</w:t>
              </w:r>
            </w:hyperlink>
            <w:r w:rsidR="0075728E">
              <w:rPr>
                <w:rFonts w:ascii="Ubuntu" w:eastAsia="Calibri" w:hAnsi="Ubuntu" w:cstheme="minorHAnsi"/>
                <w:color w:val="000000" w:themeColor="text1"/>
                <w:kern w:val="24"/>
                <w:sz w:val="20"/>
                <w:szCs w:val="20"/>
              </w:rPr>
              <w:t xml:space="preserve">.     </w:t>
            </w:r>
            <w:r w:rsidR="00237428" w:rsidRPr="0075728E">
              <w:rPr>
                <w:rFonts w:ascii="Ubuntu" w:eastAsia="Calibri" w:hAnsi="Ubuntu" w:cstheme="minorHAnsi"/>
                <w:i/>
                <w:color w:val="000000" w:themeColor="text1"/>
                <w:kern w:val="24"/>
                <w:sz w:val="20"/>
                <w:szCs w:val="20"/>
              </w:rPr>
              <w:t>Supplies may be purchased</w:t>
            </w:r>
            <w:r w:rsidRPr="0075728E">
              <w:rPr>
                <w:rFonts w:ascii="Ubuntu" w:eastAsia="Calibri" w:hAnsi="Ubuntu" w:cstheme="minorHAnsi"/>
                <w:i/>
                <w:color w:val="000000" w:themeColor="text1"/>
                <w:kern w:val="24"/>
                <w:sz w:val="20"/>
                <w:szCs w:val="20"/>
              </w:rPr>
              <w:t xml:space="preserve"> through HA </w:t>
            </w:r>
            <w:r w:rsidR="008B1AA6">
              <w:rPr>
                <w:rFonts w:ascii="Ubuntu" w:eastAsia="Calibri" w:hAnsi="Ubuntu" w:cstheme="minorHAnsi"/>
                <w:i/>
                <w:color w:val="000000" w:themeColor="text1"/>
                <w:kern w:val="24"/>
                <w:sz w:val="20"/>
                <w:szCs w:val="20"/>
              </w:rPr>
              <w:t xml:space="preserve">capacity </w:t>
            </w:r>
            <w:r w:rsidRPr="0075728E">
              <w:rPr>
                <w:rFonts w:ascii="Ubuntu" w:eastAsia="Calibri" w:hAnsi="Ubuntu" w:cstheme="minorHAnsi"/>
                <w:i/>
                <w:color w:val="000000" w:themeColor="text1"/>
                <w:kern w:val="24"/>
                <w:sz w:val="20"/>
                <w:szCs w:val="20"/>
              </w:rPr>
              <w:t>grant</w:t>
            </w:r>
            <w:r w:rsidR="008B1AA6">
              <w:rPr>
                <w:rFonts w:ascii="Ubuntu" w:eastAsia="Calibri" w:hAnsi="Ubuntu" w:cstheme="minorHAnsi"/>
                <w:i/>
                <w:color w:val="000000" w:themeColor="text1"/>
                <w:kern w:val="24"/>
                <w:sz w:val="20"/>
                <w:szCs w:val="20"/>
              </w:rPr>
              <w:t xml:space="preserve"> for use of PPE at Healthy Athletes. </w:t>
            </w:r>
          </w:p>
          <w:p w14:paraId="7F564B23" w14:textId="467214A7" w:rsidR="00237428" w:rsidRPr="00237428" w:rsidRDefault="0075728E" w:rsidP="008B1AA6">
            <w:pPr>
              <w:ind w:left="3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Pr>
                <w:rFonts w:ascii="Ubuntu" w:eastAsia="Calibri" w:hAnsi="Ubuntu" w:cstheme="minorHAnsi"/>
                <w:sz w:val="20"/>
                <w:szCs w:val="20"/>
              </w:rPr>
              <w:t>If required, additional</w:t>
            </w:r>
            <w:r w:rsidR="00237428">
              <w:rPr>
                <w:rFonts w:ascii="Ubuntu" w:eastAsia="Calibri" w:hAnsi="Ubuntu" w:cstheme="minorHAnsi"/>
                <w:sz w:val="20"/>
                <w:szCs w:val="20"/>
              </w:rPr>
              <w:t xml:space="preserve"> recommendations for </w:t>
            </w:r>
            <w:r>
              <w:rPr>
                <w:rFonts w:ascii="Ubuntu" w:eastAsia="Calibri" w:hAnsi="Ubuntu" w:cstheme="minorHAnsi"/>
                <w:sz w:val="20"/>
                <w:szCs w:val="20"/>
              </w:rPr>
              <w:t xml:space="preserve">specific </w:t>
            </w:r>
            <w:r w:rsidR="00237428">
              <w:rPr>
                <w:rFonts w:ascii="Ubuntu" w:eastAsia="Calibri" w:hAnsi="Ubuntu" w:cstheme="minorHAnsi"/>
                <w:sz w:val="20"/>
                <w:szCs w:val="20"/>
              </w:rPr>
              <w:t>PPE</w:t>
            </w:r>
            <w:r w:rsidR="00CE2855">
              <w:rPr>
                <w:rFonts w:ascii="Ubuntu" w:eastAsia="Calibri" w:hAnsi="Ubuntu" w:cstheme="minorHAnsi"/>
                <w:sz w:val="20"/>
                <w:szCs w:val="20"/>
              </w:rPr>
              <w:t xml:space="preserve"> (e.g., gowns, face shields)</w:t>
            </w:r>
            <w:r w:rsidR="00237428">
              <w:rPr>
                <w:rFonts w:ascii="Ubuntu" w:eastAsia="Calibri" w:hAnsi="Ubuntu" w:cstheme="minorHAnsi"/>
                <w:sz w:val="20"/>
                <w:szCs w:val="20"/>
              </w:rPr>
              <w:t xml:space="preserve"> available in discipline specific guidance</w:t>
            </w:r>
            <w:r w:rsidR="008B1AA6">
              <w:rPr>
                <w:rFonts w:ascii="Ubuntu" w:eastAsia="Calibri" w:hAnsi="Ubuntu" w:cstheme="minorHAnsi"/>
                <w:sz w:val="20"/>
                <w:szCs w:val="20"/>
              </w:rPr>
              <w:t xml:space="preserve"> </w:t>
            </w:r>
          </w:p>
        </w:tc>
      </w:tr>
      <w:tr w:rsidR="00EF493B" w:rsidRPr="00045086" w14:paraId="51402EB0" w14:textId="77777777" w:rsidTr="006E4760">
        <w:tc>
          <w:tcPr>
            <w:cnfStyle w:val="001000000000" w:firstRow="0" w:lastRow="0" w:firstColumn="1" w:lastColumn="0" w:oddVBand="0" w:evenVBand="0" w:oddHBand="0" w:evenHBand="0" w:firstRowFirstColumn="0" w:firstRowLastColumn="0" w:lastRowFirstColumn="0" w:lastRowLastColumn="0"/>
            <w:tcW w:w="1702" w:type="dxa"/>
            <w:shd w:val="clear" w:color="auto" w:fill="E7E6E6" w:themeFill="background2"/>
          </w:tcPr>
          <w:p w14:paraId="4D0A3C30" w14:textId="77777777"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 xml:space="preserve">Planning - Advanced </w:t>
            </w:r>
            <w:r w:rsidRPr="006955B7">
              <w:rPr>
                <w:rFonts w:ascii="Ubuntu" w:hAnsi="Ubuntu" w:cstheme="minorHAnsi"/>
                <w:color w:val="000000"/>
                <w:sz w:val="20"/>
                <w:szCs w:val="20"/>
              </w:rPr>
              <w:lastRenderedPageBreak/>
              <w:t>Education and Communication</w:t>
            </w:r>
          </w:p>
        </w:tc>
        <w:tc>
          <w:tcPr>
            <w:tcW w:w="8998" w:type="dxa"/>
            <w:shd w:val="clear" w:color="auto" w:fill="E7E6E6" w:themeFill="background2"/>
          </w:tcPr>
          <w:p w14:paraId="1CB3D0E9" w14:textId="77777777" w:rsidR="00EF493B" w:rsidRPr="00045086" w:rsidRDefault="00EF493B" w:rsidP="00EF493B">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lastRenderedPageBreak/>
              <w:t>Prior to attendance, educate all participants on:</w:t>
            </w:r>
          </w:p>
          <w:p w14:paraId="39623B75" w14:textId="77777777" w:rsidR="00EF493B" w:rsidRPr="00045086" w:rsidRDefault="00EF493B" w:rsidP="00EF493B">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High-risk conditions and the risks of participation.</w:t>
            </w:r>
          </w:p>
          <w:p w14:paraId="088FD5EB" w14:textId="77777777" w:rsidR="004A15F5" w:rsidRPr="00045086" w:rsidRDefault="00EF493B" w:rsidP="00EF493B">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lastRenderedPageBreak/>
              <w:t>Requirement that anyone who has symptoms must stay home and to contact their own health provider if they are sick for further evaluation.</w:t>
            </w:r>
          </w:p>
          <w:p w14:paraId="110E46C1" w14:textId="77777777" w:rsidR="004A15F5" w:rsidRDefault="00EF493B" w:rsidP="004A15F5">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Requirements for in-person gathering, including PPE, hygiene, and physical distancing.</w:t>
            </w:r>
          </w:p>
          <w:p w14:paraId="6BBD1E4C" w14:textId="11BFDBAE" w:rsidR="004A15F5" w:rsidRPr="00045086" w:rsidRDefault="004A15F5" w:rsidP="004A15F5">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 xml:space="preserve">ALL Participants must complete the </w:t>
            </w:r>
            <w:r w:rsidR="00045086" w:rsidRPr="00542250">
              <w:rPr>
                <w:rFonts w:ascii="Ubuntu" w:eastAsia="Calibri" w:hAnsi="Ubuntu" w:cstheme="minorHAnsi"/>
                <w:b/>
                <w:i/>
                <w:kern w:val="24"/>
                <w:sz w:val="20"/>
                <w:szCs w:val="20"/>
              </w:rPr>
              <w:t>COVID-19 Participant Code of Conduct and Risk Assessment Form</w:t>
            </w:r>
            <w:r w:rsidR="00045086" w:rsidRPr="00542250">
              <w:rPr>
                <w:rFonts w:ascii="Ubuntu" w:eastAsia="Calibri" w:hAnsi="Ubuntu" w:cstheme="minorHAnsi"/>
                <w:color w:val="000000" w:themeColor="text1"/>
                <w:kern w:val="24"/>
                <w:sz w:val="20"/>
                <w:szCs w:val="20"/>
              </w:rPr>
              <w:t>.</w:t>
            </w:r>
            <w:r w:rsidR="00045086" w:rsidRPr="00045086">
              <w:rPr>
                <w:rFonts w:ascii="Ubuntu" w:eastAsia="Calibri" w:hAnsi="Ubuntu" w:cstheme="minorHAnsi"/>
                <w:color w:val="000000" w:themeColor="text1"/>
                <w:kern w:val="24"/>
                <w:sz w:val="20"/>
                <w:szCs w:val="20"/>
              </w:rPr>
              <w:t xml:space="preserve"> </w:t>
            </w:r>
            <w:r w:rsidR="00F87E88">
              <w:rPr>
                <w:rFonts w:ascii="Ubuntu" w:eastAsia="Calibri" w:hAnsi="Ubuntu" w:cstheme="minorHAnsi"/>
                <w:color w:val="000000" w:themeColor="text1"/>
                <w:kern w:val="24"/>
                <w:sz w:val="20"/>
                <w:szCs w:val="20"/>
              </w:rPr>
              <w:t>(US only)</w:t>
            </w:r>
          </w:p>
        </w:tc>
      </w:tr>
      <w:tr w:rsidR="00EF493B" w:rsidRPr="00045086" w14:paraId="6BA0E1A5" w14:textId="77777777" w:rsidTr="0056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FFFFFF" w:themeFill="background1"/>
          </w:tcPr>
          <w:p w14:paraId="264BF121" w14:textId="5B593333" w:rsidR="00EF493B" w:rsidRPr="006955B7" w:rsidRDefault="00EF493B" w:rsidP="003408BB">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lastRenderedPageBreak/>
              <w:t xml:space="preserve">COVID-19 </w:t>
            </w:r>
            <w:r w:rsidR="00A05D2F">
              <w:rPr>
                <w:rFonts w:ascii="Ubuntu" w:hAnsi="Ubuntu" w:cstheme="minorHAnsi"/>
                <w:color w:val="000000"/>
                <w:sz w:val="20"/>
                <w:szCs w:val="20"/>
              </w:rPr>
              <w:t xml:space="preserve">onsite </w:t>
            </w:r>
            <w:r w:rsidRPr="006955B7">
              <w:rPr>
                <w:rFonts w:ascii="Ubuntu" w:hAnsi="Ubuntu" w:cstheme="minorHAnsi"/>
                <w:color w:val="000000"/>
                <w:sz w:val="20"/>
                <w:szCs w:val="20"/>
              </w:rPr>
              <w:t xml:space="preserve">screening </w:t>
            </w:r>
          </w:p>
        </w:tc>
        <w:tc>
          <w:tcPr>
            <w:tcW w:w="8998" w:type="dxa"/>
            <w:shd w:val="clear" w:color="auto" w:fill="FFFFFF" w:themeFill="background1"/>
          </w:tcPr>
          <w:p w14:paraId="2D31D40E" w14:textId="49834805" w:rsidR="00EF493B" w:rsidRPr="00045086" w:rsidRDefault="00EE7CB3" w:rsidP="00045086">
            <w:pPr>
              <w:pStyle w:val="NormalWeb"/>
              <w:numPr>
                <w:ilvl w:val="0"/>
                <w:numId w:val="4"/>
              </w:numPr>
              <w:spacing w:before="0" w:beforeAutospacing="0" w:after="0" w:afterAutospacing="0"/>
              <w:ind w:left="391" w:hanging="391"/>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eastAsia="Calibri" w:hAnsi="Ubuntu" w:cstheme="minorHAnsi"/>
                <w:bCs/>
                <w:color w:val="000000" w:themeColor="text1"/>
                <w:kern w:val="24"/>
                <w:sz w:val="20"/>
                <w:szCs w:val="20"/>
              </w:rPr>
              <w:t>Screening protocol as outlined in Return to Activities Guide</w:t>
            </w:r>
          </w:p>
        </w:tc>
      </w:tr>
      <w:tr w:rsidR="00EF493B" w:rsidRPr="00045086" w14:paraId="15BA53DD" w14:textId="77777777" w:rsidTr="006955B7">
        <w:tc>
          <w:tcPr>
            <w:cnfStyle w:val="001000000000" w:firstRow="0" w:lastRow="0" w:firstColumn="1" w:lastColumn="0" w:oddVBand="0" w:evenVBand="0" w:oddHBand="0" w:evenHBand="0" w:firstRowFirstColumn="0" w:firstRowLastColumn="0" w:lastRowFirstColumn="0" w:lastRowLastColumn="0"/>
            <w:tcW w:w="1702" w:type="dxa"/>
          </w:tcPr>
          <w:p w14:paraId="11404194" w14:textId="20BF2CFB"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Sanit</w:t>
            </w:r>
            <w:r w:rsidR="00A05D2F">
              <w:rPr>
                <w:rFonts w:ascii="Ubuntu" w:hAnsi="Ubuntu" w:cstheme="minorHAnsi"/>
                <w:color w:val="000000"/>
                <w:sz w:val="20"/>
                <w:szCs w:val="20"/>
              </w:rPr>
              <w:t>iz</w:t>
            </w:r>
            <w:r w:rsidRPr="006955B7">
              <w:rPr>
                <w:rFonts w:ascii="Ubuntu" w:hAnsi="Ubuntu" w:cstheme="minorHAnsi"/>
                <w:color w:val="000000"/>
                <w:sz w:val="20"/>
                <w:szCs w:val="20"/>
              </w:rPr>
              <w:t>ation protocol</w:t>
            </w:r>
          </w:p>
        </w:tc>
        <w:tc>
          <w:tcPr>
            <w:tcW w:w="8998" w:type="dxa"/>
          </w:tcPr>
          <w:p w14:paraId="79CB00BE" w14:textId="252CFB2D" w:rsidR="003408BB" w:rsidRPr="003F46FE" w:rsidRDefault="003408BB" w:rsidP="006E4760">
            <w:pPr>
              <w:numPr>
                <w:ilvl w:val="0"/>
                <w:numId w:val="4"/>
              </w:numPr>
              <w:ind w:left="346"/>
              <w:cnfStyle w:val="000000000000" w:firstRow="0" w:lastRow="0" w:firstColumn="0" w:lastColumn="0" w:oddVBand="0" w:evenVBand="0" w:oddHBand="0" w:evenHBand="0" w:firstRowFirstColumn="0" w:firstRowLastColumn="0" w:lastRowFirstColumn="0" w:lastRowLastColumn="0"/>
              <w:rPr>
                <w:rFonts w:ascii="Ubuntu" w:eastAsia="Times New Roman" w:hAnsi="Ubuntu"/>
                <w:sz w:val="20"/>
                <w:szCs w:val="20"/>
              </w:rPr>
            </w:pPr>
            <w:r w:rsidRPr="003F46FE">
              <w:rPr>
                <w:rFonts w:ascii="Ubuntu" w:eastAsia="Times New Roman" w:hAnsi="Ubuntu" w:cstheme="minorHAnsi"/>
                <w:sz w:val="20"/>
                <w:szCs w:val="20"/>
              </w:rPr>
              <w:t>Sanit</w:t>
            </w:r>
            <w:r w:rsidR="00A05D2F">
              <w:rPr>
                <w:rFonts w:ascii="Ubuntu" w:eastAsia="Times New Roman" w:hAnsi="Ubuntu" w:cstheme="minorHAnsi"/>
                <w:sz w:val="20"/>
                <w:szCs w:val="20"/>
              </w:rPr>
              <w:t>iz</w:t>
            </w:r>
            <w:r w:rsidRPr="003F46FE">
              <w:rPr>
                <w:rFonts w:ascii="Ubuntu" w:eastAsia="Times New Roman" w:hAnsi="Ubuntu" w:cstheme="minorHAnsi"/>
                <w:sz w:val="20"/>
                <w:szCs w:val="20"/>
              </w:rPr>
              <w:t>ation protocol for all communal shared areas (</w:t>
            </w:r>
            <w:proofErr w:type="spellStart"/>
            <w:r w:rsidRPr="003F46FE">
              <w:rPr>
                <w:rFonts w:ascii="Ubuntu" w:eastAsia="Times New Roman" w:hAnsi="Ubuntu" w:cstheme="minorHAnsi"/>
                <w:sz w:val="20"/>
                <w:szCs w:val="20"/>
              </w:rPr>
              <w:t>e.g</w:t>
            </w:r>
            <w:proofErr w:type="spellEnd"/>
            <w:r w:rsidRPr="003F46FE">
              <w:rPr>
                <w:rFonts w:ascii="Ubuntu" w:eastAsia="Times New Roman" w:hAnsi="Ubuntu" w:cstheme="minorHAnsi"/>
                <w:sz w:val="20"/>
                <w:szCs w:val="20"/>
              </w:rPr>
              <w:t>, bathrooms, meal areas) and frequently touched surfaces + shared equipment between uses.</w:t>
            </w:r>
          </w:p>
          <w:p w14:paraId="740C44DA" w14:textId="52D59C25" w:rsidR="003408BB" w:rsidRPr="006E4760" w:rsidRDefault="006E4760" w:rsidP="00CC55A8">
            <w:pPr>
              <w:numPr>
                <w:ilvl w:val="0"/>
                <w:numId w:val="4"/>
              </w:numPr>
              <w:ind w:left="346"/>
              <w:cnfStyle w:val="000000000000" w:firstRow="0" w:lastRow="0" w:firstColumn="0" w:lastColumn="0" w:oddVBand="0" w:evenVBand="0" w:oddHBand="0" w:evenHBand="0" w:firstRowFirstColumn="0" w:firstRowLastColumn="0" w:lastRowFirstColumn="0" w:lastRowLastColumn="0"/>
              <w:rPr>
                <w:rFonts w:eastAsia="Times New Roman"/>
              </w:rPr>
            </w:pPr>
            <w:r w:rsidRPr="003F46FE">
              <w:rPr>
                <w:rFonts w:ascii="Ubuntu" w:eastAsia="Times New Roman" w:hAnsi="Ubuntu"/>
                <w:sz w:val="20"/>
                <w:szCs w:val="20"/>
              </w:rPr>
              <w:t xml:space="preserve">For all disciplines, preferably </w:t>
            </w:r>
            <w:r w:rsidR="003408BB" w:rsidRPr="003F46FE">
              <w:rPr>
                <w:rFonts w:ascii="Ubuntu" w:eastAsia="Times New Roman" w:hAnsi="Ubuntu"/>
                <w:sz w:val="20"/>
                <w:szCs w:val="20"/>
              </w:rPr>
              <w:t xml:space="preserve">use </w:t>
            </w:r>
            <w:r w:rsidRPr="003F46FE">
              <w:rPr>
                <w:rFonts w:ascii="Ubuntu" w:eastAsia="Times New Roman" w:hAnsi="Ubuntu"/>
                <w:sz w:val="20"/>
                <w:szCs w:val="20"/>
              </w:rPr>
              <w:t xml:space="preserve">disposable screening supplies, probes etc. for </w:t>
            </w:r>
            <w:r w:rsidR="00CF0EB1" w:rsidRPr="003F46FE">
              <w:rPr>
                <w:rFonts w:ascii="Ubuntu" w:eastAsia="Times New Roman" w:hAnsi="Ubuntu"/>
                <w:sz w:val="20"/>
                <w:szCs w:val="20"/>
              </w:rPr>
              <w:t>single</w:t>
            </w:r>
            <w:r w:rsidRPr="003F46FE">
              <w:rPr>
                <w:rFonts w:ascii="Ubuntu" w:eastAsia="Times New Roman" w:hAnsi="Ubuntu"/>
                <w:sz w:val="20"/>
                <w:szCs w:val="20"/>
              </w:rPr>
              <w:t xml:space="preserve"> use </w:t>
            </w:r>
            <w:r w:rsidR="00CF0EB1" w:rsidRPr="003F46FE">
              <w:rPr>
                <w:rFonts w:ascii="Ubuntu" w:eastAsia="Times New Roman" w:hAnsi="Ubuntu"/>
                <w:sz w:val="20"/>
                <w:szCs w:val="20"/>
              </w:rPr>
              <w:t xml:space="preserve">purposes </w:t>
            </w:r>
            <w:r w:rsidRPr="003F46FE">
              <w:rPr>
                <w:rFonts w:ascii="Ubuntu" w:eastAsia="Times New Roman" w:hAnsi="Ubuntu"/>
                <w:sz w:val="20"/>
                <w:szCs w:val="20"/>
              </w:rPr>
              <w:t>(</w:t>
            </w:r>
            <w:proofErr w:type="gramStart"/>
            <w:r w:rsidRPr="003F46FE">
              <w:rPr>
                <w:rFonts w:ascii="Ubuntu" w:eastAsia="Times New Roman" w:hAnsi="Ubuntu"/>
                <w:sz w:val="20"/>
                <w:szCs w:val="20"/>
              </w:rPr>
              <w:t>e.g.</w:t>
            </w:r>
            <w:proofErr w:type="gramEnd"/>
            <w:r w:rsidRPr="003F46FE">
              <w:rPr>
                <w:rFonts w:ascii="Ubuntu" w:eastAsia="Times New Roman" w:hAnsi="Ubuntu"/>
                <w:sz w:val="20"/>
                <w:szCs w:val="20"/>
              </w:rPr>
              <w:t xml:space="preserve"> disposable covers for screening beds at </w:t>
            </w:r>
            <w:proofErr w:type="spellStart"/>
            <w:r w:rsidRPr="003F46FE">
              <w:rPr>
                <w:rFonts w:ascii="Ubuntu" w:eastAsia="Times New Roman" w:hAnsi="Ubuntu"/>
                <w:sz w:val="20"/>
                <w:szCs w:val="20"/>
              </w:rPr>
              <w:t>F</w:t>
            </w:r>
            <w:r w:rsidR="00CF0EB1" w:rsidRPr="003F46FE">
              <w:rPr>
                <w:rFonts w:ascii="Ubuntu" w:eastAsia="Times New Roman" w:hAnsi="Ubuntu"/>
                <w:sz w:val="20"/>
                <w:szCs w:val="20"/>
              </w:rPr>
              <w:t>UNf</w:t>
            </w:r>
            <w:r w:rsidRPr="003F46FE">
              <w:rPr>
                <w:rFonts w:ascii="Ubuntu" w:eastAsia="Times New Roman" w:hAnsi="Ubuntu"/>
                <w:sz w:val="20"/>
                <w:szCs w:val="20"/>
              </w:rPr>
              <w:t>itness</w:t>
            </w:r>
            <w:proofErr w:type="spellEnd"/>
            <w:r w:rsidR="003F46FE">
              <w:rPr>
                <w:rFonts w:ascii="Ubuntu" w:eastAsia="Times New Roman" w:hAnsi="Ubuntu"/>
                <w:sz w:val="20"/>
                <w:szCs w:val="20"/>
              </w:rPr>
              <w:t>; disposable cups at water stations</w:t>
            </w:r>
            <w:r w:rsidRPr="003F46FE">
              <w:rPr>
                <w:rFonts w:ascii="Ubuntu" w:eastAsia="Times New Roman" w:hAnsi="Ubuntu"/>
                <w:sz w:val="20"/>
                <w:szCs w:val="20"/>
              </w:rPr>
              <w:t>).</w:t>
            </w:r>
          </w:p>
        </w:tc>
      </w:tr>
      <w:tr w:rsidR="00EF493B" w:rsidRPr="00045086" w14:paraId="61B828F6" w14:textId="77777777" w:rsidTr="006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82FF1B8" w14:textId="77777777" w:rsidR="00EF493B" w:rsidRPr="006955B7" w:rsidRDefault="00EF493B"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Venue set up</w:t>
            </w:r>
          </w:p>
        </w:tc>
        <w:tc>
          <w:tcPr>
            <w:tcW w:w="8998" w:type="dxa"/>
          </w:tcPr>
          <w:p w14:paraId="5258EEAB" w14:textId="77777777" w:rsidR="00EF493B" w:rsidRPr="00045086" w:rsidRDefault="00EF493B" w:rsidP="00A05D2F">
            <w:pPr>
              <w:pStyle w:val="ListParagraph"/>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For events with multiple disciplines, try to keep disciplines separ</w:t>
            </w:r>
            <w:r w:rsidR="00F04DE3">
              <w:rPr>
                <w:rFonts w:ascii="Ubuntu" w:eastAsia="Times New Roman" w:hAnsi="Ubuntu" w:cstheme="minorHAnsi"/>
                <w:color w:val="000000"/>
                <w:sz w:val="20"/>
                <w:szCs w:val="20"/>
              </w:rPr>
              <w:t>ated by space or separate rooms to reduce number of participants in any given space.</w:t>
            </w:r>
          </w:p>
          <w:p w14:paraId="1028FC5A" w14:textId="77777777" w:rsidR="00EF493B" w:rsidRPr="00045086" w:rsidRDefault="00EF493B" w:rsidP="00A05D2F">
            <w:pPr>
              <w:pStyle w:val="ListParagraph"/>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Have single entrance and separate exit to manage flow.  Have space for checking symptoms and temperature (with appropriate distancing)</w:t>
            </w:r>
          </w:p>
          <w:p w14:paraId="4E71E453" w14:textId="16657721" w:rsidR="00EF493B" w:rsidRDefault="00EF493B" w:rsidP="00A05D2F">
            <w:pPr>
              <w:pStyle w:val="ListParagraph"/>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 xml:space="preserve">Waiting areas </w:t>
            </w:r>
            <w:r w:rsidR="003F46FE">
              <w:rPr>
                <w:rFonts w:ascii="Ubuntu" w:eastAsia="Times New Roman" w:hAnsi="Ubuntu" w:cstheme="minorHAnsi"/>
                <w:color w:val="000000"/>
                <w:sz w:val="20"/>
                <w:szCs w:val="20"/>
              </w:rPr>
              <w:t xml:space="preserve">should have limited chairs and </w:t>
            </w:r>
            <w:r w:rsidRPr="00045086">
              <w:rPr>
                <w:rFonts w:ascii="Ubuntu" w:eastAsia="Times New Roman" w:hAnsi="Ubuntu" w:cstheme="minorHAnsi"/>
                <w:color w:val="000000"/>
                <w:sz w:val="20"/>
                <w:szCs w:val="20"/>
              </w:rPr>
              <w:t xml:space="preserve">have markers for physical distancing (2m/6ft).  Stations within disciplines each 2m/6ft apart and waiting areas marked for physical distancing. </w:t>
            </w:r>
          </w:p>
          <w:p w14:paraId="59DCAB21" w14:textId="77777777" w:rsidR="003F46FE" w:rsidRPr="003F46FE" w:rsidRDefault="003F46FE" w:rsidP="00A05D2F">
            <w:pPr>
              <w:pStyle w:val="ListParagraph"/>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ascii="Ubuntu" w:hAnsi="Ubuntu"/>
                <w:sz w:val="20"/>
                <w:szCs w:val="20"/>
              </w:rPr>
            </w:pPr>
            <w:r w:rsidRPr="003F46FE">
              <w:rPr>
                <w:rFonts w:ascii="Ubuntu" w:hAnsi="Ubuntu"/>
                <w:sz w:val="20"/>
                <w:szCs w:val="20"/>
              </w:rPr>
              <w:t>Designate specific observation areas for coaches or guardians to monitor athlete screenings.</w:t>
            </w:r>
          </w:p>
          <w:p w14:paraId="006243A2" w14:textId="77777777" w:rsidR="00EF493B" w:rsidRPr="00045086" w:rsidRDefault="00EF493B" w:rsidP="00A05D2F">
            <w:pPr>
              <w:pStyle w:val="ListParagraph"/>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sz w:val="20"/>
                <w:szCs w:val="20"/>
              </w:rPr>
            </w:pPr>
            <w:r w:rsidRPr="00045086">
              <w:rPr>
                <w:rFonts w:ascii="Ubuntu" w:eastAsia="Times New Roman" w:hAnsi="Ubuntu" w:cstheme="minorHAnsi"/>
                <w:color w:val="000000"/>
                <w:sz w:val="20"/>
                <w:szCs w:val="20"/>
              </w:rPr>
              <w:t xml:space="preserve">Have reminders/signage posted that reinforces appropriate use of PPE relevant to the activity, </w:t>
            </w:r>
            <w:proofErr w:type="gramStart"/>
            <w:r w:rsidRPr="00045086">
              <w:rPr>
                <w:rFonts w:ascii="Ubuntu" w:eastAsia="Times New Roman" w:hAnsi="Ubuntu" w:cstheme="minorHAnsi"/>
                <w:color w:val="000000"/>
                <w:sz w:val="20"/>
                <w:szCs w:val="20"/>
              </w:rPr>
              <w:t>hygiene</w:t>
            </w:r>
            <w:proofErr w:type="gramEnd"/>
            <w:r w:rsidRPr="00045086">
              <w:rPr>
                <w:rFonts w:ascii="Ubuntu" w:eastAsia="Times New Roman" w:hAnsi="Ubuntu" w:cstheme="minorHAnsi"/>
                <w:color w:val="000000"/>
                <w:sz w:val="20"/>
                <w:szCs w:val="20"/>
              </w:rPr>
              <w:t xml:space="preserve"> and physical distancing.</w:t>
            </w:r>
          </w:p>
          <w:p w14:paraId="4C2A9633" w14:textId="77777777" w:rsidR="00EF493B" w:rsidRPr="006E4760" w:rsidRDefault="00F04DE3" w:rsidP="00A05D2F">
            <w:pPr>
              <w:pStyle w:val="NormalWeb"/>
              <w:numPr>
                <w:ilvl w:val="0"/>
                <w:numId w:val="3"/>
              </w:numPr>
              <w:spacing w:before="0" w:beforeAutospacing="0" w:after="0" w:afterAutospacing="0"/>
              <w:ind w:left="348" w:hanging="348"/>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hAnsi="Ubuntu" w:cstheme="minorHAnsi"/>
                <w:color w:val="000000"/>
                <w:sz w:val="20"/>
                <w:szCs w:val="20"/>
              </w:rPr>
              <w:t>Train</w:t>
            </w:r>
            <w:r w:rsidR="00EF493B" w:rsidRPr="00045086">
              <w:rPr>
                <w:rFonts w:ascii="Ubuntu" w:hAnsi="Ubuntu" w:cstheme="minorHAnsi"/>
                <w:color w:val="000000"/>
                <w:sz w:val="20"/>
                <w:szCs w:val="20"/>
              </w:rPr>
              <w:t xml:space="preserve"> general volunteers to assist with monitoring rooms for PPE and assist with disinfection. </w:t>
            </w:r>
          </w:p>
          <w:p w14:paraId="24D02F6D" w14:textId="299DFC09" w:rsidR="006E4760" w:rsidRPr="006E4760" w:rsidRDefault="00CF0EB1" w:rsidP="00A05D2F">
            <w:pPr>
              <w:numPr>
                <w:ilvl w:val="0"/>
                <w:numId w:val="3"/>
              </w:numPr>
              <w:ind w:left="348" w:hanging="348"/>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Hand hygiene protocol stations e</w:t>
            </w:r>
            <w:r w:rsidR="006E4760" w:rsidRPr="006E4760">
              <w:rPr>
                <w:rFonts w:eastAsia="Times New Roman"/>
              </w:rPr>
              <w:t>as</w:t>
            </w:r>
            <w:r>
              <w:rPr>
                <w:rFonts w:eastAsia="Times New Roman"/>
              </w:rPr>
              <w:t>il</w:t>
            </w:r>
            <w:r w:rsidR="006E4760" w:rsidRPr="006E4760">
              <w:rPr>
                <w:rFonts w:eastAsia="Times New Roman"/>
              </w:rPr>
              <w:t xml:space="preserve">y accessible for volunteers and athletes </w:t>
            </w:r>
          </w:p>
        </w:tc>
      </w:tr>
    </w:tbl>
    <w:p w14:paraId="71084054" w14:textId="2C544C26" w:rsidR="00EF493B" w:rsidRDefault="00EF493B" w:rsidP="009856D4">
      <w:pPr>
        <w:autoSpaceDE w:val="0"/>
        <w:autoSpaceDN w:val="0"/>
        <w:adjustRightInd w:val="0"/>
        <w:spacing w:after="0" w:line="240" w:lineRule="auto"/>
        <w:rPr>
          <w:rFonts w:cstheme="minorHAnsi"/>
          <w:color w:val="000000"/>
        </w:rPr>
      </w:pPr>
    </w:p>
    <w:tbl>
      <w:tblPr>
        <w:tblStyle w:val="GridTable4-Accent3"/>
        <w:tblW w:w="0" w:type="auto"/>
        <w:tblLook w:val="04A0" w:firstRow="1" w:lastRow="0" w:firstColumn="1" w:lastColumn="0" w:noHBand="0" w:noVBand="1"/>
      </w:tblPr>
      <w:tblGrid>
        <w:gridCol w:w="2515"/>
        <w:gridCol w:w="8185"/>
      </w:tblGrid>
      <w:tr w:rsidR="00A34270" w:rsidRPr="006955B7" w14:paraId="04514466" w14:textId="77777777" w:rsidTr="00F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92D050"/>
          </w:tcPr>
          <w:p w14:paraId="6498C3FC" w14:textId="447A8393" w:rsidR="00A34270" w:rsidRPr="006955B7" w:rsidRDefault="00EE7CB3" w:rsidP="004A15F5">
            <w:pPr>
              <w:pStyle w:val="NormalWeb"/>
              <w:spacing w:before="0" w:beforeAutospacing="0" w:after="0" w:afterAutospacing="0" w:line="256" w:lineRule="auto"/>
              <w:jc w:val="center"/>
              <w:rPr>
                <w:rFonts w:ascii="Ubuntu" w:hAnsi="Ubuntu" w:cs="Arial"/>
                <w:sz w:val="20"/>
                <w:szCs w:val="20"/>
              </w:rPr>
            </w:pPr>
            <w:r>
              <w:rPr>
                <w:rFonts w:ascii="Ubuntu" w:eastAsia="Calibri" w:hAnsi="Ubuntu" w:cs="Calibri"/>
                <w:color w:val="000000" w:themeColor="text1"/>
                <w:kern w:val="24"/>
                <w:sz w:val="20"/>
                <w:szCs w:val="20"/>
              </w:rPr>
              <w:t>Low Risk Level</w:t>
            </w:r>
          </w:p>
          <w:p w14:paraId="42E2728C" w14:textId="32C0E6B6" w:rsidR="00A34270" w:rsidRPr="00CC55A8" w:rsidRDefault="00A34270" w:rsidP="00CC55A8">
            <w:pPr>
              <w:pStyle w:val="NormalWeb"/>
              <w:spacing w:before="0" w:beforeAutospacing="0" w:after="0" w:afterAutospacing="0" w:line="256" w:lineRule="auto"/>
              <w:jc w:val="center"/>
              <w:rPr>
                <w:rFonts w:ascii="Ubuntu" w:hAnsi="Ubuntu" w:cs="Arial"/>
                <w:b w:val="0"/>
                <w:sz w:val="20"/>
                <w:szCs w:val="20"/>
              </w:rPr>
            </w:pPr>
            <w:r w:rsidRPr="006955B7" w:rsidDel="00D909DB">
              <w:rPr>
                <w:rFonts w:ascii="Ubuntu" w:eastAsia="Calibri" w:hAnsi="Ubuntu"/>
                <w:color w:val="000000" w:themeColor="text1"/>
                <w:kern w:val="24"/>
                <w:sz w:val="20"/>
                <w:szCs w:val="20"/>
              </w:rPr>
              <w:t xml:space="preserve"> </w:t>
            </w:r>
            <w:r w:rsidR="00EE7CB3">
              <w:rPr>
                <w:rFonts w:ascii="Ubuntu" w:eastAsia="Calibri" w:hAnsi="Ubuntu"/>
                <w:color w:val="000000" w:themeColor="text1"/>
                <w:kern w:val="24"/>
                <w:sz w:val="20"/>
                <w:szCs w:val="20"/>
              </w:rPr>
              <w:t>Low transmission rates and high vaccinate coverage as defined in the Return to Activities Guide</w:t>
            </w:r>
          </w:p>
        </w:tc>
      </w:tr>
      <w:tr w:rsidR="008B1AA6" w:rsidRPr="006955B7" w14:paraId="70F01C81" w14:textId="77777777" w:rsidTr="00892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2"/>
          </w:tcPr>
          <w:p w14:paraId="385D5E1C" w14:textId="77777777" w:rsidR="008B1AA6" w:rsidRPr="006955B7" w:rsidRDefault="008B1AA6" w:rsidP="004A15F5">
            <w:pPr>
              <w:jc w:val="center"/>
              <w:rPr>
                <w:rFonts w:ascii="Ubuntu" w:hAnsi="Ubuntu" w:cstheme="minorHAnsi"/>
                <w:sz w:val="20"/>
                <w:szCs w:val="20"/>
              </w:rPr>
            </w:pPr>
            <w:r w:rsidRPr="006955B7">
              <w:rPr>
                <w:rFonts w:ascii="Ubuntu" w:eastAsia="Calibri" w:hAnsi="Ubuntu"/>
                <w:color w:val="000000" w:themeColor="text1"/>
                <w:kern w:val="24"/>
                <w:sz w:val="20"/>
                <w:szCs w:val="20"/>
              </w:rPr>
              <w:t>HIGH RISK INDIVIDUALS** can resume public interactions</w:t>
            </w:r>
          </w:p>
        </w:tc>
      </w:tr>
      <w:tr w:rsidR="004A15F5" w:rsidRPr="006955B7" w14:paraId="5BDE8356"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468273E1" w14:textId="77777777" w:rsidR="004A15F5" w:rsidRPr="006955B7" w:rsidRDefault="004A15F5" w:rsidP="006955B7">
            <w:pPr>
              <w:rPr>
                <w:rFonts w:ascii="Ubuntu" w:eastAsia="Calibri" w:hAnsi="Ubuntu" w:cstheme="minorHAnsi"/>
                <w:sz w:val="20"/>
                <w:szCs w:val="20"/>
              </w:rPr>
            </w:pPr>
            <w:r w:rsidRPr="006955B7">
              <w:rPr>
                <w:rFonts w:ascii="Ubuntu" w:hAnsi="Ubuntu" w:cstheme="minorHAnsi"/>
                <w:color w:val="000000"/>
                <w:sz w:val="20"/>
                <w:szCs w:val="20"/>
              </w:rPr>
              <w:t>Nature of screening</w:t>
            </w:r>
          </w:p>
        </w:tc>
        <w:tc>
          <w:tcPr>
            <w:tcW w:w="8185" w:type="dxa"/>
          </w:tcPr>
          <w:p w14:paraId="03A3F81F" w14:textId="77777777" w:rsidR="004A15F5" w:rsidRPr="003F46FE" w:rsidRDefault="004A15F5" w:rsidP="00A05D2F">
            <w:pPr>
              <w:pStyle w:val="ListParagraph"/>
              <w:numPr>
                <w:ilvl w:val="0"/>
                <w:numId w:val="8"/>
              </w:numPr>
              <w:ind w:left="342" w:hanging="342"/>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6955B7">
              <w:rPr>
                <w:rFonts w:ascii="Ubuntu" w:hAnsi="Ubuntu" w:cstheme="minorHAnsi"/>
                <w:sz w:val="20"/>
                <w:szCs w:val="20"/>
              </w:rPr>
              <w:t xml:space="preserve">In-person screenings.  Virtual screenings still available, if needed. </w:t>
            </w:r>
          </w:p>
          <w:p w14:paraId="144634D5" w14:textId="77777777" w:rsidR="003F46FE" w:rsidRPr="00EE7CB3" w:rsidRDefault="003F46FE" w:rsidP="00A05D2F">
            <w:pPr>
              <w:numPr>
                <w:ilvl w:val="0"/>
                <w:numId w:val="8"/>
              </w:numPr>
              <w:ind w:left="342" w:hanging="342"/>
              <w:cnfStyle w:val="000000000000" w:firstRow="0" w:lastRow="0" w:firstColumn="0" w:lastColumn="0" w:oddVBand="0" w:evenVBand="0" w:oddHBand="0" w:evenHBand="0" w:firstRowFirstColumn="0" w:firstRowLastColumn="0" w:lastRowFirstColumn="0" w:lastRowLastColumn="0"/>
              <w:rPr>
                <w:rFonts w:ascii="Ubuntu" w:eastAsia="Times New Roman" w:hAnsi="Ubuntu"/>
                <w:color w:val="1F497D"/>
              </w:rPr>
            </w:pPr>
            <w:r w:rsidRPr="006E4760">
              <w:rPr>
                <w:rFonts w:ascii="Ubuntu" w:eastAsia="Times New Roman" w:hAnsi="Ubuntu"/>
                <w:sz w:val="20"/>
              </w:rPr>
              <w:t>Local health safety measures need to be considered (</w:t>
            </w:r>
            <w:proofErr w:type="gramStart"/>
            <w:r w:rsidRPr="006E4760">
              <w:rPr>
                <w:rFonts w:ascii="Ubuntu" w:eastAsia="Times New Roman" w:hAnsi="Ubuntu"/>
                <w:sz w:val="20"/>
              </w:rPr>
              <w:t>e.g.</w:t>
            </w:r>
            <w:proofErr w:type="gramEnd"/>
            <w:r w:rsidRPr="006E4760">
              <w:rPr>
                <w:rFonts w:ascii="Ubuntu" w:eastAsia="Times New Roman" w:hAnsi="Ubuntu"/>
                <w:sz w:val="20"/>
              </w:rPr>
              <w:t xml:space="preserve"> approval from the local health authorities to do HA) </w:t>
            </w:r>
          </w:p>
          <w:p w14:paraId="15A451B0" w14:textId="5F83A454" w:rsidR="003F46FE" w:rsidRPr="003F46FE" w:rsidRDefault="003F46FE" w:rsidP="00A05D2F">
            <w:pPr>
              <w:pStyle w:val="ListParagraph"/>
              <w:numPr>
                <w:ilvl w:val="0"/>
                <w:numId w:val="8"/>
              </w:numPr>
              <w:ind w:left="342" w:hanging="342"/>
              <w:cnfStyle w:val="000000000000" w:firstRow="0" w:lastRow="0" w:firstColumn="0" w:lastColumn="0" w:oddVBand="0" w:evenVBand="0" w:oddHBand="0" w:evenHBand="0" w:firstRowFirstColumn="0" w:firstRowLastColumn="0" w:lastRowFirstColumn="0" w:lastRowLastColumn="0"/>
              <w:rPr>
                <w:rFonts w:ascii="Ubuntu" w:hAnsi="Ubuntu"/>
                <w:sz w:val="20"/>
                <w:szCs w:val="20"/>
              </w:rPr>
            </w:pPr>
            <w:r w:rsidRPr="003F46FE">
              <w:rPr>
                <w:rFonts w:ascii="Ubuntu" w:hAnsi="Ubuntu"/>
                <w:sz w:val="20"/>
                <w:szCs w:val="20"/>
              </w:rPr>
              <w:t xml:space="preserve">Utilize small teams/pairs of volunteers throughout the entire </w:t>
            </w:r>
            <w:proofErr w:type="gramStart"/>
            <w:r w:rsidRPr="003F46FE">
              <w:rPr>
                <w:rFonts w:ascii="Ubuntu" w:hAnsi="Ubuntu"/>
                <w:sz w:val="20"/>
                <w:szCs w:val="20"/>
              </w:rPr>
              <w:t>day</w:t>
            </w:r>
            <w:proofErr w:type="gramEnd"/>
            <w:r w:rsidRPr="003F46FE">
              <w:rPr>
                <w:rFonts w:ascii="Ubuntu" w:hAnsi="Ubuntu"/>
                <w:sz w:val="20"/>
                <w:szCs w:val="20"/>
              </w:rPr>
              <w:t xml:space="preserve"> if possible, to reduce exposure risk (do not interchange members of teams/pairs unless necessary).</w:t>
            </w:r>
          </w:p>
        </w:tc>
      </w:tr>
      <w:tr w:rsidR="004A15F5" w:rsidRPr="006955B7" w14:paraId="45D6C595"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2614F24" w14:textId="77777777" w:rsidR="004A15F5" w:rsidRPr="006955B7" w:rsidRDefault="004A15F5" w:rsidP="006955B7">
            <w:pPr>
              <w:rPr>
                <w:rFonts w:ascii="Ubuntu" w:eastAsia="Calibri" w:hAnsi="Ubuntu" w:cstheme="minorHAnsi"/>
                <w:sz w:val="20"/>
                <w:szCs w:val="20"/>
              </w:rPr>
            </w:pPr>
            <w:r w:rsidRPr="006955B7">
              <w:rPr>
                <w:rFonts w:ascii="Ubuntu" w:hAnsi="Ubuntu" w:cstheme="minorHAnsi"/>
                <w:color w:val="000000"/>
                <w:sz w:val="20"/>
                <w:szCs w:val="20"/>
              </w:rPr>
              <w:t>Disciplines</w:t>
            </w:r>
          </w:p>
        </w:tc>
        <w:tc>
          <w:tcPr>
            <w:tcW w:w="8185" w:type="dxa"/>
          </w:tcPr>
          <w:p w14:paraId="6A25C3D6" w14:textId="263DB1DE" w:rsidR="004A15F5" w:rsidRPr="006955B7" w:rsidRDefault="004A15F5" w:rsidP="003408BB">
            <w:pPr>
              <w:pStyle w:val="ListParagraph"/>
              <w:numPr>
                <w:ilvl w:val="0"/>
                <w:numId w:val="8"/>
              </w:numPr>
              <w:ind w:left="346" w:hanging="346"/>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6955B7">
              <w:rPr>
                <w:rFonts w:ascii="Ubuntu" w:hAnsi="Ubuntu" w:cstheme="minorHAnsi"/>
                <w:sz w:val="20"/>
                <w:szCs w:val="20"/>
              </w:rPr>
              <w:t>All disciplines</w:t>
            </w:r>
            <w:r w:rsidR="00A34270">
              <w:rPr>
                <w:rFonts w:ascii="Ubuntu" w:hAnsi="Ubuntu" w:cstheme="minorHAnsi"/>
                <w:sz w:val="20"/>
                <w:szCs w:val="20"/>
              </w:rPr>
              <w:t xml:space="preserve">.  </w:t>
            </w:r>
          </w:p>
        </w:tc>
      </w:tr>
      <w:tr w:rsidR="004A15F5" w:rsidRPr="006955B7" w14:paraId="1A8FF50F"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5B66B1A1" w14:textId="77777777" w:rsidR="004A15F5" w:rsidRPr="006955B7" w:rsidRDefault="004A15F5" w:rsidP="006955B7">
            <w:pPr>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PPE</w:t>
            </w:r>
          </w:p>
        </w:tc>
        <w:tc>
          <w:tcPr>
            <w:tcW w:w="8185" w:type="dxa"/>
          </w:tcPr>
          <w:p w14:paraId="0DB958CA" w14:textId="77777777" w:rsidR="004A15F5" w:rsidRPr="006955B7" w:rsidRDefault="004A15F5" w:rsidP="001E1ACB">
            <w:pPr>
              <w:pStyle w:val="ListParagraph"/>
              <w:numPr>
                <w:ilvl w:val="0"/>
                <w:numId w:val="8"/>
              </w:numPr>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6955B7">
              <w:rPr>
                <w:rFonts w:ascii="Ubuntu" w:eastAsia="Calibri" w:hAnsi="Ubuntu" w:cstheme="minorHAnsi"/>
                <w:bCs/>
                <w:color w:val="000000" w:themeColor="text1"/>
                <w:kern w:val="24"/>
                <w:sz w:val="20"/>
                <w:szCs w:val="20"/>
              </w:rPr>
              <w:t xml:space="preserve">Face masks </w:t>
            </w:r>
            <w:r w:rsidR="0075728E">
              <w:rPr>
                <w:rFonts w:ascii="Ubuntu" w:eastAsia="Calibri" w:hAnsi="Ubuntu" w:cstheme="minorHAnsi"/>
                <w:bCs/>
                <w:color w:val="000000" w:themeColor="text1"/>
                <w:kern w:val="24"/>
                <w:sz w:val="20"/>
                <w:szCs w:val="20"/>
              </w:rPr>
              <w:t xml:space="preserve">as </w:t>
            </w:r>
            <w:r w:rsidR="001E1ACB">
              <w:rPr>
                <w:rFonts w:ascii="Ubuntu" w:eastAsia="Calibri" w:hAnsi="Ubuntu" w:cstheme="minorHAnsi"/>
                <w:bCs/>
                <w:color w:val="000000" w:themeColor="text1"/>
                <w:kern w:val="24"/>
                <w:sz w:val="20"/>
                <w:szCs w:val="20"/>
              </w:rPr>
              <w:t>required by local regulations</w:t>
            </w:r>
            <w:r w:rsidRPr="006955B7">
              <w:rPr>
                <w:rFonts w:ascii="Ubuntu" w:eastAsia="Calibri" w:hAnsi="Ubuntu" w:cstheme="minorHAnsi"/>
                <w:bCs/>
                <w:color w:val="000000" w:themeColor="text1"/>
                <w:kern w:val="24"/>
                <w:sz w:val="20"/>
                <w:szCs w:val="20"/>
              </w:rPr>
              <w:t>.  Gloves</w:t>
            </w:r>
            <w:r w:rsidR="0075728E">
              <w:rPr>
                <w:rFonts w:ascii="Ubuntu" w:eastAsia="Calibri" w:hAnsi="Ubuntu" w:cstheme="minorHAnsi"/>
                <w:bCs/>
                <w:color w:val="000000" w:themeColor="text1"/>
                <w:kern w:val="24"/>
                <w:sz w:val="20"/>
                <w:szCs w:val="20"/>
              </w:rPr>
              <w:t xml:space="preserve"> and hand hygiene</w:t>
            </w:r>
            <w:r w:rsidRPr="006955B7">
              <w:rPr>
                <w:rFonts w:ascii="Ubuntu" w:eastAsia="Calibri" w:hAnsi="Ubuntu" w:cstheme="minorHAnsi"/>
                <w:bCs/>
                <w:color w:val="000000" w:themeColor="text1"/>
                <w:kern w:val="24"/>
                <w:sz w:val="20"/>
                <w:szCs w:val="20"/>
              </w:rPr>
              <w:t xml:space="preserve"> per standard </w:t>
            </w:r>
            <w:r w:rsidR="001E1ACB">
              <w:rPr>
                <w:rFonts w:ascii="Ubuntu" w:eastAsia="Calibri" w:hAnsi="Ubuntu" w:cstheme="minorHAnsi"/>
                <w:bCs/>
                <w:color w:val="000000" w:themeColor="text1"/>
                <w:kern w:val="24"/>
                <w:sz w:val="20"/>
                <w:szCs w:val="20"/>
              </w:rPr>
              <w:t xml:space="preserve">hygiene </w:t>
            </w:r>
            <w:r w:rsidRPr="006955B7">
              <w:rPr>
                <w:rFonts w:ascii="Ubuntu" w:eastAsia="Calibri" w:hAnsi="Ubuntu" w:cstheme="minorHAnsi"/>
                <w:bCs/>
                <w:color w:val="000000" w:themeColor="text1"/>
                <w:kern w:val="24"/>
                <w:sz w:val="20"/>
                <w:szCs w:val="20"/>
              </w:rPr>
              <w:t xml:space="preserve">protocol. </w:t>
            </w:r>
          </w:p>
        </w:tc>
      </w:tr>
      <w:tr w:rsidR="004A15F5" w:rsidRPr="006955B7" w14:paraId="5D2E5B40"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FB8F25B" w14:textId="77777777"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Planning - Advanced Education and Communication</w:t>
            </w:r>
          </w:p>
        </w:tc>
        <w:tc>
          <w:tcPr>
            <w:tcW w:w="8185" w:type="dxa"/>
          </w:tcPr>
          <w:p w14:paraId="356CB82A" w14:textId="77777777" w:rsidR="004A15F5" w:rsidRDefault="004A15F5" w:rsidP="004A15F5">
            <w:pPr>
              <w:pStyle w:val="ListParagraph"/>
              <w:numPr>
                <w:ilvl w:val="0"/>
                <w:numId w:val="1"/>
              </w:numPr>
              <w:contextualSpacing w:val="0"/>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color w:val="000000" w:themeColor="text1"/>
                <w:kern w:val="24"/>
                <w:sz w:val="20"/>
                <w:szCs w:val="20"/>
              </w:rPr>
            </w:pPr>
            <w:r w:rsidRPr="006955B7">
              <w:rPr>
                <w:rFonts w:ascii="Ubuntu" w:eastAsia="Calibri" w:hAnsi="Ubuntu" w:cstheme="minorHAnsi"/>
                <w:color w:val="000000" w:themeColor="text1"/>
                <w:kern w:val="24"/>
                <w:sz w:val="20"/>
                <w:szCs w:val="20"/>
              </w:rPr>
              <w:t>Prior to attendance, inform participants showing signs or symptoms of illness to stay home and contact their own health provider for evaluation.</w:t>
            </w:r>
          </w:p>
          <w:p w14:paraId="15363F7D" w14:textId="34D03D24" w:rsidR="00F87E88" w:rsidRPr="006955B7" w:rsidRDefault="00F87E88" w:rsidP="00F87E88">
            <w:pPr>
              <w:pStyle w:val="ListParagraph"/>
              <w:numPr>
                <w:ilvl w:val="0"/>
                <w:numId w:val="1"/>
              </w:numPr>
              <w:contextualSpacing w:val="0"/>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color w:val="000000" w:themeColor="text1"/>
                <w:kern w:val="24"/>
                <w:sz w:val="20"/>
                <w:szCs w:val="20"/>
              </w:rPr>
            </w:pPr>
            <w:r w:rsidRPr="00045086">
              <w:rPr>
                <w:rFonts w:ascii="Ubuntu" w:eastAsia="Calibri" w:hAnsi="Ubuntu" w:cstheme="minorHAnsi"/>
                <w:color w:val="000000" w:themeColor="text1"/>
                <w:kern w:val="24"/>
                <w:sz w:val="20"/>
                <w:szCs w:val="20"/>
              </w:rPr>
              <w:t xml:space="preserve">ALL Participants must complete the </w:t>
            </w:r>
            <w:r w:rsidRPr="00542250">
              <w:rPr>
                <w:rFonts w:ascii="Ubuntu" w:eastAsia="Calibri" w:hAnsi="Ubuntu" w:cstheme="minorHAnsi"/>
                <w:b/>
                <w:i/>
                <w:kern w:val="24"/>
                <w:sz w:val="20"/>
                <w:szCs w:val="20"/>
              </w:rPr>
              <w:t>COVID-19 Participant Code of Conduct and Risk Assessment Form</w:t>
            </w:r>
            <w:r w:rsidRPr="00542250">
              <w:rPr>
                <w:rFonts w:ascii="Ubuntu" w:eastAsia="Calibri" w:hAnsi="Ubuntu" w:cstheme="minorHAnsi"/>
                <w:color w:val="000000" w:themeColor="text1"/>
                <w:kern w:val="24"/>
                <w:sz w:val="20"/>
                <w:szCs w:val="20"/>
              </w:rPr>
              <w:t>.</w:t>
            </w:r>
            <w:r w:rsidRPr="00045086">
              <w:rPr>
                <w:rFonts w:ascii="Ubuntu" w:eastAsia="Calibri" w:hAnsi="Ubuntu" w:cstheme="minorHAnsi"/>
                <w:color w:val="000000" w:themeColor="text1"/>
                <w:kern w:val="24"/>
                <w:sz w:val="20"/>
                <w:szCs w:val="20"/>
              </w:rPr>
              <w:t xml:space="preserve"> </w:t>
            </w:r>
            <w:r>
              <w:rPr>
                <w:rFonts w:ascii="Ubuntu" w:eastAsia="Calibri" w:hAnsi="Ubuntu" w:cstheme="minorHAnsi"/>
                <w:color w:val="000000" w:themeColor="text1"/>
                <w:kern w:val="24"/>
                <w:sz w:val="20"/>
                <w:szCs w:val="20"/>
              </w:rPr>
              <w:t>(US only)</w:t>
            </w:r>
          </w:p>
        </w:tc>
      </w:tr>
      <w:tr w:rsidR="004A15F5" w:rsidRPr="006955B7" w14:paraId="166A5662"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566F92F8" w14:textId="6E7E812B" w:rsidR="004A15F5" w:rsidRPr="006955B7" w:rsidRDefault="004A15F5" w:rsidP="00A34270">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 xml:space="preserve">COVID-19 </w:t>
            </w:r>
            <w:r w:rsidR="003A731B">
              <w:rPr>
                <w:rFonts w:ascii="Ubuntu" w:hAnsi="Ubuntu" w:cstheme="minorHAnsi"/>
                <w:color w:val="000000"/>
                <w:sz w:val="20"/>
                <w:szCs w:val="20"/>
              </w:rPr>
              <w:t xml:space="preserve">onsite </w:t>
            </w:r>
            <w:r w:rsidRPr="006955B7">
              <w:rPr>
                <w:rFonts w:ascii="Ubuntu" w:hAnsi="Ubuntu" w:cstheme="minorHAnsi"/>
                <w:color w:val="000000"/>
                <w:sz w:val="20"/>
                <w:szCs w:val="20"/>
              </w:rPr>
              <w:t xml:space="preserve">screening for ALL PARTICIPANTS </w:t>
            </w:r>
          </w:p>
        </w:tc>
        <w:tc>
          <w:tcPr>
            <w:tcW w:w="8185" w:type="dxa"/>
          </w:tcPr>
          <w:p w14:paraId="11662371" w14:textId="77777777" w:rsidR="004A15F5" w:rsidRPr="006955B7" w:rsidRDefault="006E4760" w:rsidP="006E476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eastAsia="Calibri" w:hAnsi="Ubuntu" w:cstheme="minorHAnsi"/>
                <w:bCs/>
                <w:color w:val="000000" w:themeColor="text1"/>
                <w:kern w:val="24"/>
                <w:sz w:val="20"/>
                <w:szCs w:val="20"/>
              </w:rPr>
              <w:t xml:space="preserve">Not applicable, unless required per local authorities. </w:t>
            </w:r>
          </w:p>
        </w:tc>
      </w:tr>
      <w:tr w:rsidR="004A15F5" w:rsidRPr="006955B7" w14:paraId="6FF24AB8" w14:textId="77777777" w:rsidTr="00A3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880A726" w14:textId="360F0EF4"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Sanit</w:t>
            </w:r>
            <w:r w:rsidR="003A731B">
              <w:rPr>
                <w:rFonts w:ascii="Ubuntu" w:hAnsi="Ubuntu" w:cstheme="minorHAnsi"/>
                <w:color w:val="000000"/>
                <w:sz w:val="20"/>
                <w:szCs w:val="20"/>
              </w:rPr>
              <w:t>iz</w:t>
            </w:r>
            <w:r w:rsidRPr="006955B7">
              <w:rPr>
                <w:rFonts w:ascii="Ubuntu" w:hAnsi="Ubuntu" w:cstheme="minorHAnsi"/>
                <w:color w:val="000000"/>
                <w:sz w:val="20"/>
                <w:szCs w:val="20"/>
              </w:rPr>
              <w:t>ation protocol</w:t>
            </w:r>
          </w:p>
        </w:tc>
        <w:tc>
          <w:tcPr>
            <w:tcW w:w="8185" w:type="dxa"/>
          </w:tcPr>
          <w:p w14:paraId="4A992376" w14:textId="52D16209" w:rsidR="004A15F5" w:rsidRPr="00F87E88" w:rsidRDefault="00F87E88" w:rsidP="008B1AA6">
            <w:pPr>
              <w:pStyle w:val="NormalWeb"/>
              <w:numPr>
                <w:ilvl w:val="0"/>
                <w:numId w:val="9"/>
              </w:numPr>
              <w:spacing w:before="0" w:beforeAutospacing="0" w:after="0" w:afterAutospacing="0"/>
              <w:ind w:left="346" w:hanging="346"/>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themeColor="text1"/>
                <w:kern w:val="24"/>
                <w:sz w:val="22"/>
                <w:szCs w:val="22"/>
              </w:rPr>
            </w:pPr>
            <w:r w:rsidRPr="00F87E88">
              <w:rPr>
                <w:rFonts w:asciiTheme="minorHAnsi" w:hAnsiTheme="minorHAnsi" w:cstheme="minorHAnsi"/>
                <w:sz w:val="22"/>
                <w:szCs w:val="22"/>
              </w:rPr>
              <w:t>Sanit</w:t>
            </w:r>
            <w:r w:rsidR="003A731B">
              <w:rPr>
                <w:rFonts w:asciiTheme="minorHAnsi" w:hAnsiTheme="minorHAnsi" w:cstheme="minorHAnsi"/>
                <w:sz w:val="22"/>
                <w:szCs w:val="22"/>
              </w:rPr>
              <w:t>iz</w:t>
            </w:r>
            <w:r w:rsidRPr="00F87E88">
              <w:rPr>
                <w:rFonts w:asciiTheme="minorHAnsi" w:hAnsiTheme="minorHAnsi" w:cstheme="minorHAnsi"/>
                <w:sz w:val="22"/>
                <w:szCs w:val="22"/>
              </w:rPr>
              <w:t>ation protocol for all communal shared areas (</w:t>
            </w:r>
            <w:proofErr w:type="spellStart"/>
            <w:r w:rsidRPr="00F87E88">
              <w:rPr>
                <w:rFonts w:asciiTheme="minorHAnsi" w:hAnsiTheme="minorHAnsi" w:cstheme="minorHAnsi"/>
                <w:sz w:val="22"/>
                <w:szCs w:val="22"/>
              </w:rPr>
              <w:t>e.g</w:t>
            </w:r>
            <w:proofErr w:type="spellEnd"/>
            <w:r w:rsidRPr="00F87E88">
              <w:rPr>
                <w:rFonts w:asciiTheme="minorHAnsi" w:hAnsiTheme="minorHAnsi" w:cstheme="minorHAnsi"/>
                <w:sz w:val="22"/>
                <w:szCs w:val="22"/>
              </w:rPr>
              <w:t>, bathrooms, meal areas) and frequently touched surfaces + shared equipment between uses.</w:t>
            </w:r>
          </w:p>
        </w:tc>
      </w:tr>
      <w:tr w:rsidR="004A15F5" w:rsidRPr="006955B7" w14:paraId="3F749705" w14:textId="77777777" w:rsidTr="00A34270">
        <w:tc>
          <w:tcPr>
            <w:cnfStyle w:val="001000000000" w:firstRow="0" w:lastRow="0" w:firstColumn="1" w:lastColumn="0" w:oddVBand="0" w:evenVBand="0" w:oddHBand="0" w:evenHBand="0" w:firstRowFirstColumn="0" w:firstRowLastColumn="0" w:lastRowFirstColumn="0" w:lastRowLastColumn="0"/>
            <w:tcW w:w="2515" w:type="dxa"/>
          </w:tcPr>
          <w:p w14:paraId="3D29616A" w14:textId="77777777" w:rsidR="004A15F5" w:rsidRPr="006955B7" w:rsidRDefault="004A15F5" w:rsidP="006955B7">
            <w:pPr>
              <w:pStyle w:val="NormalWeb"/>
              <w:spacing w:before="0" w:beforeAutospacing="0" w:after="0" w:afterAutospacing="0" w:line="256" w:lineRule="auto"/>
              <w:rPr>
                <w:rFonts w:ascii="Ubuntu" w:eastAsia="Calibri" w:hAnsi="Ubuntu" w:cstheme="minorHAnsi"/>
                <w:bCs w:val="0"/>
                <w:color w:val="000000" w:themeColor="text1"/>
                <w:kern w:val="24"/>
                <w:sz w:val="20"/>
                <w:szCs w:val="20"/>
              </w:rPr>
            </w:pPr>
            <w:r w:rsidRPr="006955B7">
              <w:rPr>
                <w:rFonts w:ascii="Ubuntu" w:hAnsi="Ubuntu" w:cstheme="minorHAnsi"/>
                <w:color w:val="000000"/>
                <w:sz w:val="20"/>
                <w:szCs w:val="20"/>
              </w:rPr>
              <w:t>Venue set up</w:t>
            </w:r>
          </w:p>
        </w:tc>
        <w:tc>
          <w:tcPr>
            <w:tcW w:w="8185" w:type="dxa"/>
          </w:tcPr>
          <w:p w14:paraId="778B00FD" w14:textId="4DF0FFAA" w:rsidR="00564FF7" w:rsidRPr="006E4760" w:rsidRDefault="00564FF7" w:rsidP="00564FF7">
            <w:pPr>
              <w:numPr>
                <w:ilvl w:val="0"/>
                <w:numId w:val="9"/>
              </w:numPr>
              <w:ind w:left="346" w:hanging="346"/>
              <w:cnfStyle w:val="000000000000" w:firstRow="0" w:lastRow="0" w:firstColumn="0" w:lastColumn="0" w:oddVBand="0" w:evenVBand="0" w:oddHBand="0" w:evenHBand="0" w:firstRowFirstColumn="0" w:firstRowLastColumn="0" w:lastRowFirstColumn="0" w:lastRowLastColumn="0"/>
              <w:rPr>
                <w:rFonts w:eastAsia="Times New Roman"/>
              </w:rPr>
            </w:pPr>
            <w:r w:rsidRPr="006E4760">
              <w:rPr>
                <w:rFonts w:eastAsia="Times New Roman"/>
              </w:rPr>
              <w:t xml:space="preserve">Local health safety measures need to be </w:t>
            </w:r>
            <w:r w:rsidR="008B1AA6">
              <w:rPr>
                <w:rFonts w:eastAsia="Times New Roman"/>
              </w:rPr>
              <w:t>reviewed</w:t>
            </w:r>
            <w:r w:rsidRPr="006E4760">
              <w:rPr>
                <w:rFonts w:eastAsia="Times New Roman"/>
              </w:rPr>
              <w:t xml:space="preserve"> </w:t>
            </w:r>
            <w:r w:rsidR="008B1AA6">
              <w:rPr>
                <w:rFonts w:eastAsia="Times New Roman"/>
              </w:rPr>
              <w:t>and implemented</w:t>
            </w:r>
            <w:r>
              <w:rPr>
                <w:rFonts w:eastAsia="Times New Roman"/>
              </w:rPr>
              <w:t>.</w:t>
            </w:r>
            <w:r w:rsidRPr="006E4760">
              <w:rPr>
                <w:rFonts w:eastAsia="Times New Roman"/>
              </w:rPr>
              <w:t xml:space="preserve"> </w:t>
            </w:r>
            <w:r>
              <w:rPr>
                <w:rFonts w:eastAsia="Times New Roman"/>
              </w:rPr>
              <w:t xml:space="preserve"> Defer to local guidance on additional size restrictions and venue set-up requirements</w:t>
            </w:r>
            <w:r w:rsidR="008B1AA6">
              <w:rPr>
                <w:rFonts w:eastAsia="Times New Roman"/>
              </w:rPr>
              <w:t xml:space="preserve"> as you enter this phase</w:t>
            </w:r>
            <w:r>
              <w:rPr>
                <w:rFonts w:eastAsia="Times New Roman"/>
              </w:rPr>
              <w:t xml:space="preserve">. </w:t>
            </w:r>
          </w:p>
          <w:p w14:paraId="2AB1CFD0" w14:textId="1BF5F55D" w:rsidR="004A15F5" w:rsidRDefault="00564FF7" w:rsidP="006E4760">
            <w:pPr>
              <w:pStyle w:val="NormalWeb"/>
              <w:numPr>
                <w:ilvl w:val="0"/>
                <w:numId w:val="9"/>
              </w:numPr>
              <w:spacing w:before="0" w:beforeAutospacing="0" w:after="0" w:afterAutospacing="0"/>
              <w:ind w:left="346" w:hanging="346"/>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Cs/>
                <w:color w:val="000000" w:themeColor="text1"/>
                <w:kern w:val="24"/>
                <w:sz w:val="20"/>
                <w:szCs w:val="20"/>
              </w:rPr>
            </w:pPr>
            <w:r>
              <w:rPr>
                <w:rFonts w:ascii="Ubuntu" w:eastAsia="Calibri" w:hAnsi="Ubuntu" w:cstheme="minorHAnsi"/>
                <w:bCs/>
                <w:color w:val="000000" w:themeColor="text1"/>
                <w:kern w:val="24"/>
                <w:sz w:val="20"/>
                <w:szCs w:val="20"/>
              </w:rPr>
              <w:t>May return to standard HA venue set-up</w:t>
            </w:r>
            <w:r w:rsidR="008B1AA6">
              <w:rPr>
                <w:rFonts w:ascii="Ubuntu" w:eastAsia="Calibri" w:hAnsi="Ubuntu" w:cstheme="minorHAnsi"/>
                <w:bCs/>
                <w:color w:val="000000" w:themeColor="text1"/>
                <w:kern w:val="24"/>
                <w:sz w:val="20"/>
                <w:szCs w:val="20"/>
              </w:rPr>
              <w:t xml:space="preserve">, but </w:t>
            </w:r>
            <w:r w:rsidR="004A15F5" w:rsidRPr="006955B7">
              <w:rPr>
                <w:rFonts w:ascii="Ubuntu" w:eastAsia="Calibri" w:hAnsi="Ubuntu" w:cstheme="minorHAnsi"/>
                <w:bCs/>
                <w:color w:val="000000" w:themeColor="text1"/>
                <w:kern w:val="24"/>
                <w:sz w:val="20"/>
                <w:szCs w:val="20"/>
              </w:rPr>
              <w:t xml:space="preserve">allow for </w:t>
            </w:r>
            <w:r w:rsidR="008B1AA6">
              <w:rPr>
                <w:rFonts w:ascii="Ubuntu" w:eastAsia="Calibri" w:hAnsi="Ubuntu" w:cstheme="minorHAnsi"/>
                <w:bCs/>
                <w:color w:val="000000" w:themeColor="text1"/>
                <w:kern w:val="24"/>
                <w:sz w:val="20"/>
                <w:szCs w:val="20"/>
              </w:rPr>
              <w:t xml:space="preserve">increased </w:t>
            </w:r>
            <w:r w:rsidR="004A15F5" w:rsidRPr="006955B7">
              <w:rPr>
                <w:rFonts w:ascii="Ubuntu" w:eastAsia="Calibri" w:hAnsi="Ubuntu" w:cstheme="minorHAnsi"/>
                <w:bCs/>
                <w:color w:val="000000" w:themeColor="text1"/>
                <w:kern w:val="24"/>
                <w:sz w:val="20"/>
                <w:szCs w:val="20"/>
              </w:rPr>
              <w:t>distancing and good ve</w:t>
            </w:r>
            <w:r w:rsidR="006955B7">
              <w:rPr>
                <w:rFonts w:ascii="Ubuntu" w:eastAsia="Calibri" w:hAnsi="Ubuntu" w:cstheme="minorHAnsi"/>
                <w:bCs/>
                <w:color w:val="000000" w:themeColor="text1"/>
                <w:kern w:val="24"/>
                <w:sz w:val="20"/>
                <w:szCs w:val="20"/>
              </w:rPr>
              <w:t xml:space="preserve">nue flow, especially at the beginning of </w:t>
            </w:r>
            <w:r w:rsidR="00F87E88">
              <w:rPr>
                <w:rFonts w:ascii="Ubuntu" w:eastAsia="Calibri" w:hAnsi="Ubuntu" w:cstheme="minorHAnsi"/>
                <w:bCs/>
                <w:color w:val="000000" w:themeColor="text1"/>
                <w:kern w:val="24"/>
                <w:sz w:val="20"/>
                <w:szCs w:val="20"/>
              </w:rPr>
              <w:t>the Moderate Risk Level.</w:t>
            </w:r>
          </w:p>
          <w:p w14:paraId="027E399B" w14:textId="77777777" w:rsidR="006E4760" w:rsidRPr="00A34270" w:rsidRDefault="006E4760" w:rsidP="00A34270">
            <w:pPr>
              <w:numPr>
                <w:ilvl w:val="0"/>
                <w:numId w:val="9"/>
              </w:numPr>
              <w:ind w:left="346" w:hanging="346"/>
              <w:cnfStyle w:val="000000000000" w:firstRow="0" w:lastRow="0" w:firstColumn="0" w:lastColumn="0" w:oddVBand="0" w:evenVBand="0" w:oddHBand="0" w:evenHBand="0" w:firstRowFirstColumn="0" w:firstRowLastColumn="0" w:lastRowFirstColumn="0" w:lastRowLastColumn="0"/>
              <w:rPr>
                <w:rFonts w:eastAsia="Times New Roman"/>
              </w:rPr>
            </w:pPr>
            <w:r w:rsidRPr="006E4760">
              <w:rPr>
                <w:rFonts w:eastAsia="Times New Roman"/>
              </w:rPr>
              <w:t>Proper hand washing facilities eas</w:t>
            </w:r>
            <w:r w:rsidR="001E1ACB">
              <w:rPr>
                <w:rFonts w:eastAsia="Times New Roman"/>
              </w:rPr>
              <w:t>il</w:t>
            </w:r>
            <w:r w:rsidRPr="006E4760">
              <w:rPr>
                <w:rFonts w:eastAsia="Times New Roman"/>
              </w:rPr>
              <w:t>y accessible for volunteers and athletes</w:t>
            </w:r>
            <w:r w:rsidR="001E1ACB">
              <w:rPr>
                <w:rFonts w:eastAsia="Times New Roman"/>
              </w:rPr>
              <w:t>.</w:t>
            </w:r>
          </w:p>
        </w:tc>
      </w:tr>
    </w:tbl>
    <w:p w14:paraId="18E23C02" w14:textId="4FD6EDD5" w:rsidR="00334175" w:rsidRDefault="004A15F5" w:rsidP="00010C35">
      <w:pPr>
        <w:autoSpaceDE w:val="0"/>
        <w:autoSpaceDN w:val="0"/>
        <w:adjustRightInd w:val="0"/>
        <w:spacing w:after="0" w:line="240" w:lineRule="auto"/>
        <w:rPr>
          <w:rFonts w:ascii="Ubuntu" w:hAnsi="Ubuntu"/>
          <w:sz w:val="20"/>
          <w:szCs w:val="20"/>
        </w:rPr>
      </w:pPr>
      <w:r w:rsidRPr="006955B7">
        <w:rPr>
          <w:rFonts w:ascii="Ubuntu" w:hAnsi="Ubuntu"/>
          <w:sz w:val="20"/>
          <w:szCs w:val="20"/>
        </w:rPr>
        <w:t>**View materials and guidance</w:t>
      </w:r>
      <w:r w:rsidR="008B1AA6">
        <w:rPr>
          <w:rFonts w:ascii="Ubuntu" w:hAnsi="Ubuntu"/>
          <w:sz w:val="20"/>
          <w:szCs w:val="20"/>
        </w:rPr>
        <w:t xml:space="preserve"> on individuals with high risk</w:t>
      </w:r>
      <w:r w:rsidRPr="006955B7">
        <w:rPr>
          <w:rFonts w:ascii="Ubuntu" w:hAnsi="Ubuntu"/>
          <w:sz w:val="20"/>
          <w:szCs w:val="20"/>
        </w:rPr>
        <w:t xml:space="preserve"> within main protocol. </w:t>
      </w:r>
    </w:p>
    <w:p w14:paraId="2C855FBD" w14:textId="13C1567C" w:rsidR="00714B1F" w:rsidRDefault="00714B1F" w:rsidP="004A15F5">
      <w:pPr>
        <w:autoSpaceDE w:val="0"/>
        <w:autoSpaceDN w:val="0"/>
        <w:adjustRightInd w:val="0"/>
        <w:spacing w:after="0" w:line="240" w:lineRule="auto"/>
        <w:rPr>
          <w:rFonts w:ascii="Ubuntu" w:hAnsi="Ubuntu"/>
          <w:sz w:val="20"/>
          <w:szCs w:val="20"/>
        </w:rPr>
      </w:pPr>
    </w:p>
    <w:p w14:paraId="7B1F99B3" w14:textId="789067A7" w:rsidR="00714B1F" w:rsidRDefault="00714B1F" w:rsidP="004A15F5">
      <w:pPr>
        <w:autoSpaceDE w:val="0"/>
        <w:autoSpaceDN w:val="0"/>
        <w:adjustRightInd w:val="0"/>
        <w:spacing w:after="0" w:line="240" w:lineRule="auto"/>
        <w:rPr>
          <w:rFonts w:ascii="Ubuntu" w:hAnsi="Ubuntu"/>
          <w:sz w:val="20"/>
          <w:szCs w:val="20"/>
        </w:rPr>
      </w:pPr>
    </w:p>
    <w:p w14:paraId="56E576F7" w14:textId="77777777" w:rsidR="00714B1F" w:rsidRDefault="00714B1F" w:rsidP="004A15F5">
      <w:pPr>
        <w:autoSpaceDE w:val="0"/>
        <w:autoSpaceDN w:val="0"/>
        <w:adjustRightInd w:val="0"/>
        <w:spacing w:after="0" w:line="240" w:lineRule="auto"/>
        <w:rPr>
          <w:rFonts w:ascii="Ubuntu" w:hAnsi="Ubuntu"/>
          <w:sz w:val="20"/>
          <w:szCs w:val="20"/>
        </w:rPr>
      </w:pPr>
    </w:p>
    <w:p w14:paraId="45D9B667" w14:textId="771CD633" w:rsidR="00714B1F" w:rsidRDefault="00714B1F" w:rsidP="004A15F5">
      <w:pPr>
        <w:autoSpaceDE w:val="0"/>
        <w:autoSpaceDN w:val="0"/>
        <w:adjustRightInd w:val="0"/>
        <w:spacing w:after="0" w:line="240" w:lineRule="auto"/>
        <w:rPr>
          <w:rFonts w:ascii="Ubuntu" w:hAnsi="Ubuntu"/>
          <w:sz w:val="20"/>
          <w:szCs w:val="20"/>
        </w:rPr>
      </w:pPr>
    </w:p>
    <w:p w14:paraId="5B95263C" w14:textId="77777777" w:rsidR="00714B1F" w:rsidRDefault="00714B1F" w:rsidP="00714B1F">
      <w:pPr>
        <w:autoSpaceDE w:val="0"/>
        <w:autoSpaceDN w:val="0"/>
        <w:adjustRightInd w:val="0"/>
        <w:spacing w:after="0" w:line="240" w:lineRule="auto"/>
        <w:jc w:val="center"/>
        <w:rPr>
          <w:rFonts w:ascii="Ubuntu" w:hAnsi="Ubuntu"/>
          <w:sz w:val="48"/>
          <w:szCs w:val="20"/>
        </w:rPr>
      </w:pPr>
      <w:r>
        <w:rPr>
          <w:rFonts w:ascii="Ubuntu" w:hAnsi="Ubuntu"/>
          <w:sz w:val="20"/>
          <w:szCs w:val="20"/>
        </w:rPr>
        <w:br/>
      </w:r>
      <w:r w:rsidRPr="00714B1F">
        <w:rPr>
          <w:rFonts w:ascii="Ubuntu" w:hAnsi="Ubuntu"/>
          <w:sz w:val="160"/>
          <w:szCs w:val="20"/>
        </w:rPr>
        <w:t xml:space="preserve">APPENDIX:  </w:t>
      </w:r>
    </w:p>
    <w:p w14:paraId="3F06F047" w14:textId="2A34E6B9" w:rsidR="00714B1F" w:rsidRDefault="00714B1F" w:rsidP="00714B1F">
      <w:pPr>
        <w:autoSpaceDE w:val="0"/>
        <w:autoSpaceDN w:val="0"/>
        <w:adjustRightInd w:val="0"/>
        <w:spacing w:after="0" w:line="240" w:lineRule="auto"/>
        <w:jc w:val="center"/>
        <w:rPr>
          <w:rFonts w:ascii="Ubuntu" w:hAnsi="Ubuntu"/>
          <w:sz w:val="48"/>
          <w:szCs w:val="20"/>
        </w:rPr>
      </w:pPr>
      <w:r>
        <w:rPr>
          <w:rFonts w:ascii="Ubuntu" w:hAnsi="Ubuntu"/>
          <w:sz w:val="48"/>
          <w:szCs w:val="20"/>
        </w:rPr>
        <w:t xml:space="preserve">Healthy Athlete </w:t>
      </w:r>
      <w:r w:rsidRPr="00714B1F">
        <w:rPr>
          <w:rFonts w:ascii="Ubuntu" w:hAnsi="Ubuntu"/>
          <w:sz w:val="48"/>
          <w:szCs w:val="20"/>
        </w:rPr>
        <w:t xml:space="preserve">Discipline </w:t>
      </w:r>
      <w:r>
        <w:rPr>
          <w:rFonts w:ascii="Ubuntu" w:hAnsi="Ubuntu"/>
          <w:sz w:val="48"/>
          <w:szCs w:val="20"/>
        </w:rPr>
        <w:t>Specific Venue and Operation Modifications</w:t>
      </w:r>
    </w:p>
    <w:p w14:paraId="254C481B" w14:textId="77777777" w:rsidR="00714B1F" w:rsidRDefault="00714B1F">
      <w:pPr>
        <w:rPr>
          <w:rFonts w:ascii="Ubuntu" w:hAnsi="Ubuntu"/>
          <w:sz w:val="48"/>
          <w:szCs w:val="20"/>
        </w:rPr>
      </w:pPr>
      <w:r>
        <w:rPr>
          <w:rFonts w:ascii="Ubuntu" w:hAnsi="Ubuntu"/>
          <w:sz w:val="48"/>
          <w:szCs w:val="20"/>
        </w:rPr>
        <w:br w:type="page"/>
      </w:r>
    </w:p>
    <w:p w14:paraId="5674947A" w14:textId="77777777" w:rsidR="00714B1F" w:rsidRPr="00142003" w:rsidRDefault="00714B1F" w:rsidP="00714B1F">
      <w:pPr>
        <w:spacing w:after="0" w:line="240" w:lineRule="auto"/>
        <w:jc w:val="center"/>
        <w:rPr>
          <w:rFonts w:cstheme="minorHAnsi"/>
          <w:b/>
          <w:sz w:val="32"/>
          <w:szCs w:val="20"/>
        </w:rPr>
      </w:pPr>
      <w:r w:rsidRPr="00142003">
        <w:rPr>
          <w:rFonts w:cstheme="minorHAnsi"/>
          <w:b/>
          <w:sz w:val="32"/>
          <w:szCs w:val="20"/>
        </w:rPr>
        <w:lastRenderedPageBreak/>
        <w:t>Healthy Athletes Return to Screening During COVID-19</w:t>
      </w:r>
    </w:p>
    <w:p w14:paraId="5170E46F" w14:textId="33701835" w:rsidR="00714B1F" w:rsidRPr="00142003" w:rsidRDefault="00F87E88" w:rsidP="00714B1F">
      <w:pPr>
        <w:spacing w:after="0" w:line="240" w:lineRule="auto"/>
        <w:jc w:val="center"/>
        <w:rPr>
          <w:rFonts w:cstheme="minorHAnsi"/>
        </w:rPr>
      </w:pPr>
      <w:r>
        <w:rPr>
          <w:rFonts w:cstheme="minorHAnsi"/>
          <w:sz w:val="24"/>
          <w:szCs w:val="20"/>
        </w:rPr>
        <w:t>June 2</w:t>
      </w:r>
      <w:r w:rsidR="00010C35">
        <w:rPr>
          <w:rFonts w:cstheme="minorHAnsi"/>
          <w:sz w:val="24"/>
          <w:szCs w:val="20"/>
        </w:rPr>
        <w:t>5</w:t>
      </w:r>
      <w:r w:rsidR="00714B1F" w:rsidRPr="00142003">
        <w:rPr>
          <w:rFonts w:cstheme="minorHAnsi"/>
          <w:sz w:val="24"/>
          <w:szCs w:val="20"/>
        </w:rPr>
        <w:t>, 202</w:t>
      </w:r>
      <w:r>
        <w:rPr>
          <w:rFonts w:cstheme="minorHAnsi"/>
          <w:sz w:val="24"/>
          <w:szCs w:val="20"/>
        </w:rPr>
        <w:t>1</w:t>
      </w:r>
    </w:p>
    <w:p w14:paraId="72F8678A" w14:textId="77777777" w:rsidR="00714B1F" w:rsidRPr="00142003" w:rsidRDefault="00714B1F" w:rsidP="00714B1F">
      <w:pPr>
        <w:spacing w:after="0" w:line="240" w:lineRule="auto"/>
        <w:jc w:val="center"/>
        <w:rPr>
          <w:rFonts w:cstheme="minorHAnsi"/>
          <w:b/>
          <w:sz w:val="24"/>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6021F60B" w14:textId="77777777" w:rsidTr="00926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0000"/>
          </w:tcPr>
          <w:p w14:paraId="234D1B6D"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Fit Feet</w:t>
            </w:r>
          </w:p>
        </w:tc>
      </w:tr>
      <w:tr w:rsidR="00714B1F" w:rsidRPr="00714B1F" w14:paraId="4A8B9D14" w14:textId="77777777" w:rsidTr="0092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DEDB"/>
          </w:tcPr>
          <w:p w14:paraId="11E8EED9" w14:textId="0A3B9C87" w:rsidR="00714B1F" w:rsidRPr="00714B1F" w:rsidRDefault="00F87E88" w:rsidP="006C4255">
            <w:pPr>
              <w:rPr>
                <w:rFonts w:ascii="Ubuntu" w:eastAsia="Calibri" w:hAnsi="Ubuntu" w:cstheme="minorHAnsi"/>
                <w:b w:val="0"/>
                <w:sz w:val="20"/>
                <w:szCs w:val="20"/>
              </w:rPr>
            </w:pPr>
            <w:r>
              <w:rPr>
                <w:rFonts w:ascii="Ubuntu" w:eastAsia="Calibri" w:hAnsi="Ubuntu" w:cstheme="minorHAnsi"/>
                <w:b w:val="0"/>
                <w:sz w:val="20"/>
                <w:szCs w:val="20"/>
              </w:rPr>
              <w:t>All Risk Levels</w:t>
            </w:r>
          </w:p>
        </w:tc>
        <w:tc>
          <w:tcPr>
            <w:tcW w:w="9715" w:type="dxa"/>
            <w:shd w:val="clear" w:color="auto" w:fill="FFDEDB"/>
          </w:tcPr>
          <w:p w14:paraId="301FAF0F"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No additional modifications needed. </w:t>
            </w:r>
          </w:p>
        </w:tc>
      </w:tr>
    </w:tbl>
    <w:p w14:paraId="6915DECE"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p w14:paraId="07117D2D"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0B62F536"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33CCCC"/>
          </w:tcPr>
          <w:p w14:paraId="44FBCFE2"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Strong Minds</w:t>
            </w:r>
          </w:p>
        </w:tc>
      </w:tr>
      <w:tr w:rsidR="00714B1F" w:rsidRPr="00714B1F" w14:paraId="0B22063D" w14:textId="77777777" w:rsidTr="0092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7F6F5"/>
          </w:tcPr>
          <w:p w14:paraId="6E65BF81" w14:textId="5006DEDF" w:rsidR="00714B1F" w:rsidRPr="00714B1F" w:rsidRDefault="00F87E88" w:rsidP="006C4255">
            <w:pPr>
              <w:rPr>
                <w:rFonts w:ascii="Ubuntu" w:eastAsia="Calibri" w:hAnsi="Ubuntu" w:cstheme="minorHAnsi"/>
                <w:b w:val="0"/>
                <w:sz w:val="20"/>
                <w:szCs w:val="20"/>
              </w:rPr>
            </w:pPr>
            <w:r>
              <w:rPr>
                <w:rFonts w:ascii="Ubuntu" w:eastAsia="Calibri" w:hAnsi="Ubuntu" w:cstheme="minorHAnsi"/>
                <w:b w:val="0"/>
                <w:sz w:val="20"/>
                <w:szCs w:val="20"/>
              </w:rPr>
              <w:t>All Risk Levels</w:t>
            </w:r>
          </w:p>
        </w:tc>
        <w:tc>
          <w:tcPr>
            <w:tcW w:w="9715" w:type="dxa"/>
            <w:shd w:val="clear" w:color="auto" w:fill="D7F6F5"/>
          </w:tcPr>
          <w:p w14:paraId="50709C1E"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No additional modifications needed. </w:t>
            </w:r>
          </w:p>
        </w:tc>
      </w:tr>
    </w:tbl>
    <w:p w14:paraId="335615BF" w14:textId="3CC5BD01" w:rsidR="00714B1F" w:rsidRDefault="00714B1F" w:rsidP="00714B1F">
      <w:pPr>
        <w:autoSpaceDE w:val="0"/>
        <w:autoSpaceDN w:val="0"/>
        <w:adjustRightInd w:val="0"/>
        <w:spacing w:after="0" w:line="240" w:lineRule="auto"/>
        <w:rPr>
          <w:rFonts w:ascii="Ubuntu" w:hAnsi="Ubuntu" w:cstheme="minorHAnsi"/>
          <w:color w:val="000000"/>
          <w:sz w:val="20"/>
          <w:szCs w:val="20"/>
        </w:rPr>
      </w:pPr>
    </w:p>
    <w:p w14:paraId="08F0A157" w14:textId="77777777" w:rsidR="002749B0" w:rsidRPr="00714B1F" w:rsidRDefault="002749B0"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19B30B62"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7030A0"/>
          </w:tcPr>
          <w:p w14:paraId="27483F59"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Special Smiles</w:t>
            </w:r>
          </w:p>
        </w:tc>
      </w:tr>
      <w:tr w:rsidR="00714B1F" w:rsidRPr="00714B1F" w14:paraId="43EA665F"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04C85E1C" w14:textId="3335B811" w:rsidR="00714B1F" w:rsidRPr="00714B1F" w:rsidRDefault="00714B1F" w:rsidP="006C4255">
            <w:pPr>
              <w:rPr>
                <w:rFonts w:ascii="Ubuntu" w:eastAsia="Calibri" w:hAnsi="Ubuntu" w:cstheme="minorHAnsi"/>
                <w:b w:val="0"/>
                <w:sz w:val="20"/>
                <w:szCs w:val="20"/>
              </w:rPr>
            </w:pPr>
            <w:r w:rsidRPr="00714B1F">
              <w:rPr>
                <w:rFonts w:ascii="Ubuntu" w:eastAsia="Calibri" w:hAnsi="Ubuntu" w:cstheme="minorHAnsi"/>
                <w:b w:val="0"/>
                <w:sz w:val="20"/>
                <w:szCs w:val="20"/>
              </w:rPr>
              <w:t>All</w:t>
            </w:r>
            <w:r w:rsidR="00F87E88">
              <w:rPr>
                <w:rFonts w:ascii="Ubuntu" w:eastAsia="Calibri" w:hAnsi="Ubuntu" w:cstheme="minorHAnsi"/>
                <w:b w:val="0"/>
                <w:sz w:val="20"/>
                <w:szCs w:val="20"/>
              </w:rPr>
              <w:t xml:space="preserve"> Risk Levels</w:t>
            </w:r>
          </w:p>
        </w:tc>
        <w:tc>
          <w:tcPr>
            <w:tcW w:w="9715" w:type="dxa"/>
          </w:tcPr>
          <w:p w14:paraId="15CF11CB" w14:textId="1C56B8FC" w:rsidR="00714B1F" w:rsidRPr="00714B1F" w:rsidRDefault="00F87E88" w:rsidP="0043383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Pr>
                <w:rFonts w:ascii="Ubuntu" w:eastAsia="Calibri" w:hAnsi="Ubuntu" w:cstheme="minorHAnsi"/>
                <w:b/>
                <w:sz w:val="20"/>
                <w:szCs w:val="20"/>
              </w:rPr>
              <w:t xml:space="preserve">Only implement in-person Special Smiles screening when at </w:t>
            </w:r>
            <w:r w:rsidR="002749B0">
              <w:rPr>
                <w:rFonts w:ascii="Ubuntu" w:eastAsia="Calibri" w:hAnsi="Ubuntu" w:cstheme="minorHAnsi"/>
                <w:b/>
                <w:sz w:val="20"/>
                <w:szCs w:val="20"/>
              </w:rPr>
              <w:t xml:space="preserve">Moderate or </w:t>
            </w:r>
            <w:r>
              <w:rPr>
                <w:rFonts w:ascii="Ubuntu" w:eastAsia="Calibri" w:hAnsi="Ubuntu" w:cstheme="minorHAnsi"/>
                <w:b/>
                <w:sz w:val="20"/>
                <w:szCs w:val="20"/>
              </w:rPr>
              <w:t>Low Risk Level</w:t>
            </w:r>
            <w:r w:rsidR="002749B0">
              <w:rPr>
                <w:rFonts w:ascii="Ubuntu" w:eastAsia="Calibri" w:hAnsi="Ubuntu" w:cstheme="minorHAnsi"/>
                <w:b/>
                <w:sz w:val="20"/>
                <w:szCs w:val="20"/>
              </w:rPr>
              <w:t>s</w:t>
            </w:r>
            <w:r>
              <w:rPr>
                <w:rFonts w:ascii="Ubuntu" w:eastAsia="Calibri" w:hAnsi="Ubuntu" w:cstheme="minorHAnsi"/>
                <w:b/>
                <w:sz w:val="20"/>
                <w:szCs w:val="20"/>
              </w:rPr>
              <w:t xml:space="preserve"> (if supported by guidance from local Health Authorities)</w:t>
            </w:r>
            <w:r w:rsidR="00CF0EB1">
              <w:rPr>
                <w:rFonts w:ascii="Ubuntu" w:eastAsia="Calibri" w:hAnsi="Ubuntu" w:cstheme="minorHAnsi"/>
                <w:b/>
                <w:sz w:val="20"/>
                <w:szCs w:val="20"/>
              </w:rPr>
              <w:t xml:space="preserve">. Where possible, outdoor events are </w:t>
            </w:r>
            <w:proofErr w:type="gramStart"/>
            <w:r w:rsidR="00CF0EB1">
              <w:rPr>
                <w:rFonts w:ascii="Ubuntu" w:eastAsia="Calibri" w:hAnsi="Ubuntu" w:cstheme="minorHAnsi"/>
                <w:b/>
                <w:sz w:val="20"/>
                <w:szCs w:val="20"/>
              </w:rPr>
              <w:t>recommended</w:t>
            </w:r>
            <w:proofErr w:type="gramEnd"/>
            <w:r w:rsidR="00CF0EB1">
              <w:rPr>
                <w:rFonts w:ascii="Ubuntu" w:eastAsia="Calibri" w:hAnsi="Ubuntu" w:cstheme="minorHAnsi"/>
                <w:b/>
                <w:sz w:val="20"/>
                <w:szCs w:val="20"/>
              </w:rPr>
              <w:t xml:space="preserve"> and indoor events </w:t>
            </w:r>
            <w:r w:rsidR="00433835">
              <w:rPr>
                <w:rFonts w:ascii="Ubuntu" w:eastAsia="Calibri" w:hAnsi="Ubuntu" w:cstheme="minorHAnsi"/>
                <w:b/>
                <w:sz w:val="20"/>
                <w:szCs w:val="20"/>
              </w:rPr>
              <w:t xml:space="preserve">should ensure </w:t>
            </w:r>
            <w:r w:rsidR="00433835" w:rsidRPr="00433835">
              <w:rPr>
                <w:rFonts w:ascii="Ubuntu" w:eastAsia="Calibri" w:hAnsi="Ubuntu" w:cstheme="minorHAnsi"/>
                <w:b/>
                <w:sz w:val="20"/>
                <w:szCs w:val="20"/>
              </w:rPr>
              <w:t xml:space="preserve">that </w:t>
            </w:r>
            <w:r w:rsidR="00CF0EB1" w:rsidRPr="00433835">
              <w:rPr>
                <w:rFonts w:ascii="Ubuntu" w:eastAsia="Times New Roman" w:hAnsi="Ubuntu" w:cs="Segoe UI"/>
                <w:b/>
                <w:color w:val="201F1E"/>
                <w:sz w:val="20"/>
                <w:szCs w:val="20"/>
              </w:rPr>
              <w:t>air recycling filtration via HEPA filtration</w:t>
            </w:r>
            <w:r w:rsidR="00433835" w:rsidRPr="00433835">
              <w:rPr>
                <w:rFonts w:ascii="Ubuntu" w:eastAsia="Times New Roman" w:hAnsi="Ubuntu" w:cs="Segoe UI"/>
                <w:b/>
                <w:color w:val="201F1E"/>
                <w:sz w:val="20"/>
                <w:szCs w:val="20"/>
              </w:rPr>
              <w:t xml:space="preserve"> is available</w:t>
            </w:r>
            <w:r w:rsidRPr="00433835">
              <w:rPr>
                <w:rFonts w:ascii="Ubuntu" w:eastAsia="Calibri" w:hAnsi="Ubuntu" w:cstheme="minorHAnsi"/>
                <w:b/>
                <w:sz w:val="20"/>
                <w:szCs w:val="20"/>
              </w:rPr>
              <w:t>. Follow</w:t>
            </w:r>
            <w:r>
              <w:rPr>
                <w:rFonts w:ascii="Ubuntu" w:eastAsia="Calibri" w:hAnsi="Ubuntu" w:cstheme="minorHAnsi"/>
                <w:b/>
                <w:sz w:val="20"/>
                <w:szCs w:val="20"/>
              </w:rPr>
              <w:t xml:space="preserve"> the General Healthy Athlete Return to Screening guidance</w:t>
            </w:r>
            <w:r w:rsidR="00433835">
              <w:rPr>
                <w:rFonts w:ascii="Ubuntu" w:eastAsia="Calibri" w:hAnsi="Ubuntu" w:cstheme="minorHAnsi"/>
                <w:b/>
                <w:sz w:val="20"/>
                <w:szCs w:val="20"/>
              </w:rPr>
              <w:t xml:space="preserve"> for guidance on sanitation, physical distancing, use of disposable supplies, PPE etc. </w:t>
            </w:r>
          </w:p>
        </w:tc>
      </w:tr>
    </w:tbl>
    <w:p w14:paraId="7495D677" w14:textId="3320037D" w:rsidR="00714B1F" w:rsidRDefault="00714B1F" w:rsidP="00714B1F">
      <w:pPr>
        <w:autoSpaceDE w:val="0"/>
        <w:autoSpaceDN w:val="0"/>
        <w:adjustRightInd w:val="0"/>
        <w:spacing w:after="0" w:line="240" w:lineRule="auto"/>
        <w:rPr>
          <w:rFonts w:ascii="Ubuntu" w:hAnsi="Ubuntu" w:cstheme="minorHAnsi"/>
          <w:color w:val="000000"/>
          <w:sz w:val="20"/>
          <w:szCs w:val="20"/>
        </w:rPr>
      </w:pPr>
    </w:p>
    <w:p w14:paraId="6E32A355" w14:textId="77777777" w:rsidR="002749B0" w:rsidRPr="00714B1F" w:rsidRDefault="002749B0" w:rsidP="00714B1F">
      <w:pPr>
        <w:autoSpaceDE w:val="0"/>
        <w:autoSpaceDN w:val="0"/>
        <w:adjustRightInd w:val="0"/>
        <w:spacing w:after="0" w:line="240" w:lineRule="auto"/>
        <w:rPr>
          <w:rFonts w:ascii="Ubuntu" w:hAnsi="Ubuntu"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714B1F" w14:paraId="5C2D1416"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C000" w:themeFill="accent4"/>
          </w:tcPr>
          <w:p w14:paraId="3351977B"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Fun Fitness</w:t>
            </w:r>
          </w:p>
        </w:tc>
      </w:tr>
      <w:tr w:rsidR="00714B1F" w:rsidRPr="00714B1F" w14:paraId="3B08D964"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F2CC" w:themeFill="accent4" w:themeFillTint="33"/>
          </w:tcPr>
          <w:p w14:paraId="486877FE" w14:textId="4028ECFC" w:rsidR="00714B1F" w:rsidRPr="00714B1F" w:rsidRDefault="002749B0" w:rsidP="006C4255">
            <w:pPr>
              <w:rPr>
                <w:rFonts w:ascii="Ubuntu" w:eastAsia="Calibri" w:hAnsi="Ubuntu" w:cstheme="minorHAnsi"/>
                <w:b w:val="0"/>
                <w:sz w:val="20"/>
                <w:szCs w:val="20"/>
              </w:rPr>
            </w:pPr>
            <w:r>
              <w:rPr>
                <w:rFonts w:ascii="Ubuntu" w:eastAsia="Calibri" w:hAnsi="Ubuntu" w:cstheme="minorHAnsi"/>
                <w:b w:val="0"/>
                <w:sz w:val="20"/>
                <w:szCs w:val="20"/>
              </w:rPr>
              <w:t xml:space="preserve">Significant and </w:t>
            </w:r>
            <w:r w:rsidR="00F87E88">
              <w:rPr>
                <w:rFonts w:ascii="Ubuntu" w:eastAsia="Calibri" w:hAnsi="Ubuntu" w:cstheme="minorHAnsi"/>
                <w:b w:val="0"/>
                <w:sz w:val="20"/>
                <w:szCs w:val="20"/>
              </w:rPr>
              <w:t>Moderate Risk Level</w:t>
            </w:r>
            <w:r>
              <w:rPr>
                <w:rFonts w:ascii="Ubuntu" w:eastAsia="Calibri" w:hAnsi="Ubuntu" w:cstheme="minorHAnsi"/>
                <w:b w:val="0"/>
                <w:sz w:val="20"/>
                <w:szCs w:val="20"/>
              </w:rPr>
              <w:t>s</w:t>
            </w:r>
          </w:p>
        </w:tc>
        <w:tc>
          <w:tcPr>
            <w:tcW w:w="9715" w:type="dxa"/>
            <w:shd w:val="clear" w:color="auto" w:fill="FFF2CC" w:themeFill="accent4" w:themeFillTint="33"/>
          </w:tcPr>
          <w:p w14:paraId="6AD0299B"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4ED91372"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eastAsia="Calibri" w:hAnsi="Ubuntu" w:cstheme="minorHAnsi"/>
                <w:sz w:val="20"/>
                <w:szCs w:val="20"/>
              </w:rPr>
              <w:t>In addition, as</w:t>
            </w:r>
            <w:r w:rsidRPr="00714B1F">
              <w:rPr>
                <w:rFonts w:ascii="Ubuntu" w:hAnsi="Ubuntu" w:cstheme="minorHAnsi"/>
                <w:sz w:val="20"/>
                <w:szCs w:val="20"/>
              </w:rPr>
              <w:t xml:space="preserve"> specific testing activities cannot be done in a physically distant way, follow these specific recommendations:</w:t>
            </w:r>
          </w:p>
          <w:p w14:paraId="78CBEB3B"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All stations should be set up in physically distant way, reducing number of stations.  </w:t>
            </w:r>
          </w:p>
          <w:p w14:paraId="420C2913"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Limit waiting chairs per station to keep physical distance between participants as they are waiting. Have markers for proper distancing per general guidance.  </w:t>
            </w:r>
          </w:p>
          <w:p w14:paraId="67909471"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Volunteers should be paired up at beginning of day and try to move around or remain in teams if possible, so they are only exposed to one other volunteer during the day.   </w:t>
            </w:r>
          </w:p>
          <w:p w14:paraId="309BAB63" w14:textId="77777777" w:rsidR="00714B1F" w:rsidRPr="00714B1F" w:rsidRDefault="00714B1F" w:rsidP="00714B1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If coach is monitoring team, consider having a specific observation/waiting space. </w:t>
            </w:r>
          </w:p>
          <w:p w14:paraId="5F0AC3DD"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tc>
      </w:tr>
      <w:tr w:rsidR="00714B1F" w:rsidRPr="00714B1F" w14:paraId="5A613301" w14:textId="77777777" w:rsidTr="00714B1F">
        <w:tc>
          <w:tcPr>
            <w:cnfStyle w:val="001000000000" w:firstRow="0" w:lastRow="0" w:firstColumn="1" w:lastColumn="0" w:oddVBand="0" w:evenVBand="0" w:oddHBand="0" w:evenHBand="0" w:firstRowFirstColumn="0" w:firstRowLastColumn="0" w:lastRowFirstColumn="0" w:lastRowLastColumn="0"/>
            <w:tcW w:w="1260" w:type="dxa"/>
          </w:tcPr>
          <w:p w14:paraId="5D889E94" w14:textId="7BF1743C" w:rsidR="00714B1F" w:rsidRPr="00714B1F" w:rsidRDefault="00F87E88" w:rsidP="006C4255">
            <w:pPr>
              <w:rPr>
                <w:rFonts w:ascii="Ubuntu" w:eastAsia="Calibri" w:hAnsi="Ubuntu" w:cstheme="minorHAnsi"/>
                <w:b w:val="0"/>
                <w:sz w:val="20"/>
                <w:szCs w:val="20"/>
              </w:rPr>
            </w:pPr>
            <w:r>
              <w:rPr>
                <w:rFonts w:ascii="Ubuntu" w:eastAsia="Calibri" w:hAnsi="Ubuntu" w:cstheme="minorHAnsi"/>
                <w:b w:val="0"/>
                <w:sz w:val="20"/>
                <w:szCs w:val="20"/>
              </w:rPr>
              <w:t>Low Risk Level</w:t>
            </w:r>
          </w:p>
        </w:tc>
        <w:tc>
          <w:tcPr>
            <w:tcW w:w="9715" w:type="dxa"/>
          </w:tcPr>
          <w:p w14:paraId="5D387805" w14:textId="500C19E8"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eastAsia="Times New Roman" w:hAnsi="Ubuntu" w:cstheme="minorHAnsi"/>
                <w:color w:val="000000" w:themeColor="text1"/>
                <w:sz w:val="20"/>
                <w:szCs w:val="20"/>
              </w:rPr>
              <w:t>Follow the general Healthy Athlete Return t</w:t>
            </w:r>
            <w:r w:rsidR="00F87E88">
              <w:rPr>
                <w:rFonts w:ascii="Ubuntu" w:eastAsia="Times New Roman" w:hAnsi="Ubuntu" w:cstheme="minorHAnsi"/>
                <w:color w:val="000000" w:themeColor="text1"/>
                <w:sz w:val="20"/>
                <w:szCs w:val="20"/>
              </w:rPr>
              <w:t>o Screening Guidance</w:t>
            </w:r>
          </w:p>
        </w:tc>
      </w:tr>
    </w:tbl>
    <w:p w14:paraId="5DEE8960" w14:textId="74CE8471" w:rsidR="00714B1F" w:rsidRDefault="00714B1F" w:rsidP="00714B1F">
      <w:pPr>
        <w:autoSpaceDE w:val="0"/>
        <w:autoSpaceDN w:val="0"/>
        <w:adjustRightInd w:val="0"/>
        <w:spacing w:after="0" w:line="240" w:lineRule="auto"/>
        <w:rPr>
          <w:rFonts w:cstheme="minorHAnsi"/>
          <w:color w:val="000000"/>
          <w:sz w:val="20"/>
          <w:szCs w:val="20"/>
        </w:rPr>
      </w:pPr>
    </w:p>
    <w:p w14:paraId="31BBD611" w14:textId="77777777" w:rsidR="002749B0" w:rsidRDefault="002749B0" w:rsidP="00714B1F">
      <w:pPr>
        <w:autoSpaceDE w:val="0"/>
        <w:autoSpaceDN w:val="0"/>
        <w:adjustRightInd w:val="0"/>
        <w:spacing w:after="0" w:line="240" w:lineRule="auto"/>
        <w:rPr>
          <w:rFonts w:cstheme="minorHAnsi"/>
          <w:color w:val="000000"/>
          <w:sz w:val="20"/>
          <w:szCs w:val="20"/>
        </w:rPr>
      </w:pPr>
    </w:p>
    <w:tbl>
      <w:tblPr>
        <w:tblStyle w:val="GridTable4-Accent3"/>
        <w:tblW w:w="0" w:type="auto"/>
        <w:tblInd w:w="-275" w:type="dxa"/>
        <w:tblLook w:val="04A0" w:firstRow="1" w:lastRow="0" w:firstColumn="1" w:lastColumn="0" w:noHBand="0" w:noVBand="1"/>
      </w:tblPr>
      <w:tblGrid>
        <w:gridCol w:w="1260"/>
        <w:gridCol w:w="9715"/>
      </w:tblGrid>
      <w:tr w:rsidR="00714B1F" w:rsidRPr="00142003" w14:paraId="44F7957F"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FF3399"/>
          </w:tcPr>
          <w:p w14:paraId="11B41789" w14:textId="77777777" w:rsidR="00714B1F" w:rsidRPr="00142003" w:rsidRDefault="00714B1F" w:rsidP="006C4255">
            <w:pPr>
              <w:autoSpaceDE w:val="0"/>
              <w:autoSpaceDN w:val="0"/>
              <w:adjustRightInd w:val="0"/>
              <w:jc w:val="center"/>
              <w:rPr>
                <w:rFonts w:cstheme="minorHAnsi"/>
                <w:color w:val="000000"/>
                <w:sz w:val="20"/>
                <w:szCs w:val="20"/>
              </w:rPr>
            </w:pPr>
            <w:r w:rsidRPr="00142003">
              <w:rPr>
                <w:rFonts w:cstheme="minorHAnsi"/>
                <w:sz w:val="28"/>
                <w:szCs w:val="20"/>
              </w:rPr>
              <w:t>Healthy Hearing</w:t>
            </w:r>
          </w:p>
        </w:tc>
      </w:tr>
      <w:tr w:rsidR="00714B1F" w:rsidRPr="00142003" w14:paraId="31803058"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FFEBF5"/>
          </w:tcPr>
          <w:p w14:paraId="692F01DA" w14:textId="32577C7A" w:rsidR="00714B1F" w:rsidRPr="00714B1F" w:rsidRDefault="002749B0" w:rsidP="006C4255">
            <w:pPr>
              <w:rPr>
                <w:rFonts w:ascii="Ubuntu" w:eastAsia="Calibri" w:hAnsi="Ubuntu" w:cstheme="minorHAnsi"/>
                <w:b w:val="0"/>
                <w:sz w:val="20"/>
                <w:szCs w:val="20"/>
              </w:rPr>
            </w:pPr>
            <w:r>
              <w:rPr>
                <w:rFonts w:ascii="Ubuntu" w:eastAsia="Calibri" w:hAnsi="Ubuntu" w:cstheme="minorHAnsi"/>
                <w:b w:val="0"/>
                <w:sz w:val="20"/>
                <w:szCs w:val="20"/>
              </w:rPr>
              <w:t xml:space="preserve">Significant and </w:t>
            </w:r>
            <w:r w:rsidR="00F87E88">
              <w:rPr>
                <w:rFonts w:ascii="Ubuntu" w:eastAsia="Calibri" w:hAnsi="Ubuntu" w:cstheme="minorHAnsi"/>
                <w:b w:val="0"/>
                <w:sz w:val="20"/>
                <w:szCs w:val="20"/>
              </w:rPr>
              <w:t>Moderate Risk L</w:t>
            </w:r>
            <w:r w:rsidR="002916ED">
              <w:rPr>
                <w:rFonts w:ascii="Ubuntu" w:eastAsia="Calibri" w:hAnsi="Ubuntu" w:cstheme="minorHAnsi"/>
                <w:b w:val="0"/>
                <w:sz w:val="20"/>
                <w:szCs w:val="20"/>
              </w:rPr>
              <w:t>evel</w:t>
            </w:r>
            <w:r>
              <w:rPr>
                <w:rFonts w:ascii="Ubuntu" w:eastAsia="Calibri" w:hAnsi="Ubuntu" w:cstheme="minorHAnsi"/>
                <w:b w:val="0"/>
                <w:sz w:val="20"/>
                <w:szCs w:val="20"/>
              </w:rPr>
              <w:t>s</w:t>
            </w:r>
          </w:p>
        </w:tc>
        <w:tc>
          <w:tcPr>
            <w:tcW w:w="9715" w:type="dxa"/>
            <w:shd w:val="clear" w:color="auto" w:fill="FFEBF5"/>
          </w:tcPr>
          <w:p w14:paraId="4B66E46F"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as well as standard infection and hygiene protocol for Healthy Hearing. </w:t>
            </w:r>
          </w:p>
          <w:p w14:paraId="455640CE"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1900E772" w14:textId="77777777" w:rsidR="00714B1F" w:rsidRPr="00714B1F" w:rsidRDefault="00714B1F"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714B1F">
              <w:rPr>
                <w:rFonts w:ascii="Ubuntu" w:hAnsi="Ubuntu" w:cstheme="minorHAnsi"/>
              </w:rPr>
              <w:t xml:space="preserve">Use of </w:t>
            </w:r>
            <w:proofErr w:type="gramStart"/>
            <w:r w:rsidRPr="00714B1F">
              <w:rPr>
                <w:rFonts w:ascii="Ubuntu" w:hAnsi="Ubuntu" w:cstheme="minorHAnsi"/>
              </w:rPr>
              <w:t>single-use</w:t>
            </w:r>
            <w:proofErr w:type="gramEnd"/>
            <w:r w:rsidRPr="00714B1F">
              <w:rPr>
                <w:rFonts w:ascii="Ubuntu" w:hAnsi="Ubuntu" w:cstheme="minorHAnsi"/>
              </w:rPr>
              <w:t xml:space="preserve"> of tympanometry (and OAE) ear tips instead of disinfecting the tips after usage.</w:t>
            </w:r>
          </w:p>
          <w:p w14:paraId="52BBB443" w14:textId="1D491D3A" w:rsidR="00714B1F" w:rsidRDefault="00714B1F"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714B1F">
              <w:rPr>
                <w:rFonts w:ascii="Ubuntu" w:hAnsi="Ubuntu" w:cstheme="minorHAnsi"/>
              </w:rPr>
              <w:t xml:space="preserve">Suggest facemasks with transparent window over the mouth be used so individuals may read lips, especially at Check-in and Check-out where information sharing is critical. </w:t>
            </w:r>
          </w:p>
          <w:p w14:paraId="682BB66E" w14:textId="1BABAB2A" w:rsidR="00CF0EB1" w:rsidRPr="00CF0EB1" w:rsidRDefault="00CF0EB1"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CF0EB1">
              <w:rPr>
                <w:rFonts w:ascii="Ubuntu" w:hAnsi="Ubuntu" w:cstheme="minorHAnsi"/>
              </w:rPr>
              <w:t xml:space="preserve">Reduce the number of volunteers that athletes interact with: Ideally, only 1 professional, clinical volunteer takes care of the entire screening process for 1 athlete (station 1 to station 2 or 5). </w:t>
            </w:r>
          </w:p>
          <w:p w14:paraId="18F2EC93" w14:textId="5ED7CF39" w:rsidR="00CF0EB1" w:rsidRPr="00CF0EB1" w:rsidRDefault="00CF0EB1" w:rsidP="00714B1F">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Ubuntu" w:hAnsi="Ubuntu" w:cstheme="minorHAnsi"/>
              </w:rPr>
            </w:pPr>
            <w:r w:rsidRPr="00CF0EB1">
              <w:rPr>
                <w:rFonts w:ascii="Ubuntu" w:hAnsi="Ubuntu" w:cstheme="minorHAnsi"/>
              </w:rPr>
              <w:t xml:space="preserve">Try to combine stations, </w:t>
            </w:r>
            <w:proofErr w:type="gramStart"/>
            <w:r w:rsidRPr="00CF0EB1">
              <w:rPr>
                <w:rFonts w:ascii="Ubuntu" w:hAnsi="Ubuntu" w:cstheme="minorHAnsi"/>
              </w:rPr>
              <w:t>e.g.</w:t>
            </w:r>
            <w:proofErr w:type="gramEnd"/>
            <w:r w:rsidRPr="00CF0EB1">
              <w:rPr>
                <w:rFonts w:ascii="Ubuntu" w:hAnsi="Ubuntu" w:cstheme="minorHAnsi"/>
              </w:rPr>
              <w:t xml:space="preserve"> otoscopy + ear wax removal, and OAE + tympanometry.</w:t>
            </w:r>
          </w:p>
          <w:p w14:paraId="05FF62DB"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p>
        </w:tc>
      </w:tr>
      <w:tr w:rsidR="00714B1F" w:rsidRPr="00142003" w14:paraId="60343D9D" w14:textId="77777777" w:rsidTr="00714B1F">
        <w:tc>
          <w:tcPr>
            <w:cnfStyle w:val="001000000000" w:firstRow="0" w:lastRow="0" w:firstColumn="1" w:lastColumn="0" w:oddVBand="0" w:evenVBand="0" w:oddHBand="0" w:evenHBand="0" w:firstRowFirstColumn="0" w:firstRowLastColumn="0" w:lastRowFirstColumn="0" w:lastRowLastColumn="0"/>
            <w:tcW w:w="1260" w:type="dxa"/>
          </w:tcPr>
          <w:p w14:paraId="1DCB7012" w14:textId="6276EE1B" w:rsidR="00714B1F" w:rsidRPr="00714B1F" w:rsidRDefault="00F87E88" w:rsidP="006C4255">
            <w:pPr>
              <w:rPr>
                <w:rFonts w:ascii="Ubuntu" w:eastAsia="Calibri" w:hAnsi="Ubuntu" w:cstheme="minorHAnsi"/>
                <w:b w:val="0"/>
                <w:sz w:val="20"/>
                <w:szCs w:val="20"/>
              </w:rPr>
            </w:pPr>
            <w:r>
              <w:rPr>
                <w:rFonts w:ascii="Ubuntu" w:eastAsia="Calibri" w:hAnsi="Ubuntu" w:cstheme="minorHAnsi"/>
                <w:b w:val="0"/>
                <w:sz w:val="20"/>
                <w:szCs w:val="20"/>
              </w:rPr>
              <w:t>Low Risk Level</w:t>
            </w:r>
          </w:p>
        </w:tc>
        <w:tc>
          <w:tcPr>
            <w:tcW w:w="9715" w:type="dxa"/>
          </w:tcPr>
          <w:p w14:paraId="20971CB0" w14:textId="625F5D81" w:rsidR="00714B1F" w:rsidRPr="00714B1F" w:rsidRDefault="00714B1F" w:rsidP="00CF0EB1">
            <w:pPr>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 xml:space="preserve">Follow the general Healthy Athlete Return to Screening guidance as well as standard infection and hygiene </w:t>
            </w:r>
            <w:r w:rsidRPr="00CF0EB1">
              <w:rPr>
                <w:rFonts w:ascii="Ubuntu" w:eastAsia="Calibri" w:hAnsi="Ubuntu" w:cstheme="minorHAnsi"/>
                <w:sz w:val="20"/>
                <w:szCs w:val="20"/>
              </w:rPr>
              <w:t xml:space="preserve">protocol for Healthy Hearing.  </w:t>
            </w:r>
            <w:r w:rsidR="00CF0EB1" w:rsidRPr="00CF0EB1">
              <w:rPr>
                <w:rFonts w:ascii="Ubuntu" w:eastAsia="Calibri" w:hAnsi="Ubuntu" w:cstheme="minorHAnsi"/>
                <w:sz w:val="20"/>
                <w:szCs w:val="20"/>
              </w:rPr>
              <w:t>In addition, the u</w:t>
            </w:r>
            <w:r w:rsidR="00CF0EB1" w:rsidRPr="00CF0EB1">
              <w:rPr>
                <w:rFonts w:ascii="Ubuntu" w:hAnsi="Ubuntu" w:cstheme="minorHAnsi"/>
                <w:sz w:val="20"/>
                <w:szCs w:val="20"/>
              </w:rPr>
              <w:t>se of a face shield during ear wax removal is recommended.</w:t>
            </w:r>
          </w:p>
        </w:tc>
      </w:tr>
    </w:tbl>
    <w:p w14:paraId="7D27ABB9" w14:textId="77777777" w:rsidR="00714B1F" w:rsidRDefault="00714B1F" w:rsidP="00714B1F">
      <w:r>
        <w:br w:type="page"/>
      </w:r>
    </w:p>
    <w:p w14:paraId="16F36EC8" w14:textId="7BB561C2" w:rsidR="002749B0" w:rsidRDefault="002749B0" w:rsidP="00714B1F">
      <w:pPr>
        <w:autoSpaceDE w:val="0"/>
        <w:autoSpaceDN w:val="0"/>
        <w:adjustRightInd w:val="0"/>
        <w:spacing w:after="0" w:line="240" w:lineRule="auto"/>
        <w:rPr>
          <w:rFonts w:cstheme="minorHAnsi"/>
          <w:color w:val="000000"/>
          <w:sz w:val="20"/>
          <w:szCs w:val="20"/>
        </w:rPr>
      </w:pPr>
    </w:p>
    <w:tbl>
      <w:tblPr>
        <w:tblStyle w:val="GridTable4-Accent31"/>
        <w:tblW w:w="0" w:type="auto"/>
        <w:tblInd w:w="-275" w:type="dxa"/>
        <w:tblLook w:val="04A0" w:firstRow="1" w:lastRow="0" w:firstColumn="1" w:lastColumn="0" w:noHBand="0" w:noVBand="1"/>
      </w:tblPr>
      <w:tblGrid>
        <w:gridCol w:w="1170"/>
        <w:gridCol w:w="9805"/>
      </w:tblGrid>
      <w:tr w:rsidR="002749B0" w:rsidRPr="002749B0" w14:paraId="07AC9BBE" w14:textId="77777777" w:rsidTr="00502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ED7D31" w:themeFill="accent2"/>
          </w:tcPr>
          <w:p w14:paraId="5138B60B" w14:textId="77777777" w:rsidR="002749B0" w:rsidRPr="002749B0" w:rsidRDefault="002749B0" w:rsidP="002749B0">
            <w:pPr>
              <w:autoSpaceDE w:val="0"/>
              <w:autoSpaceDN w:val="0"/>
              <w:adjustRightInd w:val="0"/>
              <w:jc w:val="center"/>
              <w:rPr>
                <w:rFonts w:cstheme="minorHAnsi"/>
                <w:color w:val="000000"/>
                <w:sz w:val="20"/>
                <w:szCs w:val="20"/>
              </w:rPr>
            </w:pPr>
            <w:proofErr w:type="spellStart"/>
            <w:r w:rsidRPr="002749B0">
              <w:rPr>
                <w:rFonts w:cstheme="minorHAnsi"/>
                <w:sz w:val="28"/>
                <w:szCs w:val="20"/>
              </w:rPr>
              <w:t>MedFest</w:t>
            </w:r>
            <w:proofErr w:type="spellEnd"/>
          </w:p>
        </w:tc>
      </w:tr>
      <w:tr w:rsidR="002749B0" w:rsidRPr="002749B0" w14:paraId="0606558C" w14:textId="77777777" w:rsidTr="00502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BE4D5" w:themeFill="accent2" w:themeFillTint="33"/>
          </w:tcPr>
          <w:p w14:paraId="03DF700A" w14:textId="3B1AF2D4" w:rsidR="002749B0" w:rsidRPr="002749B0" w:rsidRDefault="002749B0" w:rsidP="002749B0">
            <w:pPr>
              <w:rPr>
                <w:rFonts w:ascii="Ubuntu" w:eastAsia="Calibri" w:hAnsi="Ubuntu" w:cstheme="minorHAnsi"/>
                <w:b w:val="0"/>
                <w:sz w:val="20"/>
                <w:szCs w:val="20"/>
              </w:rPr>
            </w:pPr>
            <w:r>
              <w:rPr>
                <w:rFonts w:ascii="Ubuntu" w:eastAsia="Calibri" w:hAnsi="Ubuntu" w:cstheme="minorHAnsi"/>
                <w:b w:val="0"/>
                <w:sz w:val="20"/>
                <w:szCs w:val="20"/>
              </w:rPr>
              <w:t>Significant Risk Level</w:t>
            </w:r>
          </w:p>
        </w:tc>
        <w:tc>
          <w:tcPr>
            <w:tcW w:w="9805" w:type="dxa"/>
            <w:shd w:val="clear" w:color="auto" w:fill="FBE4D5" w:themeFill="accent2" w:themeFillTint="33"/>
          </w:tcPr>
          <w:p w14:paraId="2DD9E2F6" w14:textId="77777777" w:rsidR="002749B0" w:rsidRPr="002749B0" w:rsidRDefault="002749B0" w:rsidP="002749B0">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2749B0">
              <w:rPr>
                <w:rFonts w:ascii="Ubuntu" w:eastAsia="Calibri" w:hAnsi="Ubuntu" w:cstheme="minorHAnsi"/>
                <w:b/>
                <w:sz w:val="20"/>
                <w:szCs w:val="20"/>
              </w:rPr>
              <w:t xml:space="preserve">Follow the general Healthy Athlete Return to Screening guidance. </w:t>
            </w:r>
          </w:p>
          <w:p w14:paraId="1AE4BB1B" w14:textId="77777777" w:rsidR="002749B0" w:rsidRPr="002749B0" w:rsidRDefault="002749B0" w:rsidP="002749B0">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2749B0">
              <w:rPr>
                <w:rFonts w:ascii="Ubuntu" w:eastAsia="Calibri" w:hAnsi="Ubuntu" w:cstheme="minorHAnsi"/>
                <w:sz w:val="20"/>
                <w:szCs w:val="20"/>
              </w:rPr>
              <w:t>In addition:</w:t>
            </w:r>
          </w:p>
          <w:p w14:paraId="53EAB613" w14:textId="77777777" w:rsidR="002749B0" w:rsidRPr="002749B0" w:rsidRDefault="002749B0" w:rsidP="002749B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2749B0">
              <w:rPr>
                <w:rFonts w:ascii="Ubuntu" w:eastAsia="Calibri" w:hAnsi="Ubuntu" w:cstheme="minorHAnsi"/>
                <w:sz w:val="20"/>
                <w:szCs w:val="20"/>
              </w:rPr>
              <w:t xml:space="preserve">Reduce stations to have one (1) clinical volunteer or a maximum of two (2) engaging with the athlete throughout the entire exam (e.g., combine height and weight station with vision and vitals to be done at one station by one volunteer or have entire exam, including height and weight and vision and vitals done in the exam room by the physician). </w:t>
            </w:r>
          </w:p>
          <w:p w14:paraId="6E57EABD" w14:textId="77777777" w:rsidR="002749B0" w:rsidRPr="002749B0" w:rsidRDefault="002749B0" w:rsidP="002749B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2749B0">
              <w:rPr>
                <w:rFonts w:ascii="Ubuntu" w:eastAsia="Calibri" w:hAnsi="Ubuntu" w:cstheme="minorHAnsi"/>
                <w:sz w:val="20"/>
                <w:szCs w:val="20"/>
              </w:rPr>
              <w:t xml:space="preserve">Ensure there is space between stations and physical distance guidance at check-in and </w:t>
            </w:r>
            <w:proofErr w:type="gramStart"/>
            <w:r w:rsidRPr="002749B0">
              <w:rPr>
                <w:rFonts w:ascii="Ubuntu" w:eastAsia="Calibri" w:hAnsi="Ubuntu" w:cstheme="minorHAnsi"/>
                <w:sz w:val="20"/>
                <w:szCs w:val="20"/>
              </w:rPr>
              <w:t>check-out, if</w:t>
            </w:r>
            <w:proofErr w:type="gramEnd"/>
            <w:r w:rsidRPr="002749B0">
              <w:rPr>
                <w:rFonts w:ascii="Ubuntu" w:eastAsia="Calibri" w:hAnsi="Ubuntu" w:cstheme="minorHAnsi"/>
                <w:sz w:val="20"/>
                <w:szCs w:val="20"/>
              </w:rPr>
              <w:t xml:space="preserve"> lines develop. </w:t>
            </w:r>
          </w:p>
          <w:p w14:paraId="3DD54DD2" w14:textId="77777777" w:rsidR="002749B0" w:rsidRPr="002749B0" w:rsidRDefault="002749B0" w:rsidP="002749B0">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2749B0">
              <w:rPr>
                <w:rFonts w:ascii="Ubuntu" w:eastAsia="Calibri" w:hAnsi="Ubuntu" w:cstheme="minorHAnsi"/>
                <w:sz w:val="20"/>
                <w:szCs w:val="20"/>
              </w:rPr>
              <w:t xml:space="preserve">Consider hosting </w:t>
            </w:r>
            <w:proofErr w:type="spellStart"/>
            <w:r w:rsidRPr="002749B0">
              <w:rPr>
                <w:rFonts w:ascii="Ubuntu" w:eastAsia="Calibri" w:hAnsi="Ubuntu" w:cstheme="minorHAnsi"/>
                <w:sz w:val="20"/>
                <w:szCs w:val="20"/>
              </w:rPr>
              <w:t>MedFest</w:t>
            </w:r>
            <w:proofErr w:type="spellEnd"/>
            <w:r w:rsidRPr="002749B0">
              <w:rPr>
                <w:rFonts w:ascii="Ubuntu" w:eastAsia="Calibri" w:hAnsi="Ubuntu" w:cstheme="minorHAnsi"/>
                <w:sz w:val="20"/>
                <w:szCs w:val="20"/>
              </w:rPr>
              <w:t xml:space="preserve"> at a clinic setting with scheduled appointments for each athlete, </w:t>
            </w:r>
            <w:r w:rsidRPr="002749B0">
              <w:rPr>
                <w:rFonts w:ascii="Ubuntu" w:eastAsia="Times New Roman" w:hAnsi="Ubuntu" w:cstheme="minorHAnsi"/>
                <w:color w:val="000000" w:themeColor="text1"/>
                <w:sz w:val="20"/>
                <w:szCs w:val="20"/>
              </w:rPr>
              <w:t>and/or small numbers in a waiting area that is set up for physical distancing and discourages congregation.</w:t>
            </w:r>
          </w:p>
          <w:p w14:paraId="3B174030" w14:textId="77777777" w:rsidR="002749B0" w:rsidRPr="002749B0" w:rsidRDefault="002749B0" w:rsidP="002749B0">
            <w:pPr>
              <w:ind w:left="720"/>
              <w:contextualSpacing/>
              <w:jc w:val="cente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2749B0">
              <w:rPr>
                <w:rFonts w:ascii="Ubuntu" w:eastAsia="Calibri" w:hAnsi="Ubuntu" w:cstheme="minorHAnsi"/>
                <w:b/>
                <w:noProof/>
                <w:sz w:val="20"/>
                <w:szCs w:val="20"/>
              </w:rPr>
              <w:drawing>
                <wp:inline distT="0" distB="0" distL="0" distR="0" wp14:anchorId="030F85E3" wp14:editId="05900B1E">
                  <wp:extent cx="3904969" cy="2703439"/>
                  <wp:effectExtent l="0" t="0" r="635" b="1905"/>
                  <wp:docPr id="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rotWithShape="1">
                          <a:blip r:embed="rId9">
                            <a:extLst>
                              <a:ext uri="{28A0092B-C50C-407E-A947-70E740481C1C}">
                                <a14:useLocalDpi xmlns:a14="http://schemas.microsoft.com/office/drawing/2010/main" val="0"/>
                              </a:ext>
                            </a:extLst>
                          </a:blip>
                          <a:srcRect l="5304" t="6397" r="36836" b="22390"/>
                          <a:stretch/>
                        </pic:blipFill>
                        <pic:spPr>
                          <a:xfrm>
                            <a:off x="0" y="0"/>
                            <a:ext cx="3947543" cy="2732913"/>
                          </a:xfrm>
                          <a:prstGeom prst="rect">
                            <a:avLst/>
                          </a:prstGeom>
                        </pic:spPr>
                      </pic:pic>
                    </a:graphicData>
                  </a:graphic>
                </wp:inline>
              </w:drawing>
            </w:r>
          </w:p>
        </w:tc>
      </w:tr>
      <w:tr w:rsidR="002749B0" w:rsidRPr="002749B0" w14:paraId="007397ED" w14:textId="77777777" w:rsidTr="00502386">
        <w:tc>
          <w:tcPr>
            <w:cnfStyle w:val="001000000000" w:firstRow="0" w:lastRow="0" w:firstColumn="1" w:lastColumn="0" w:oddVBand="0" w:evenVBand="0" w:oddHBand="0" w:evenHBand="0" w:firstRowFirstColumn="0" w:firstRowLastColumn="0" w:lastRowFirstColumn="0" w:lastRowLastColumn="0"/>
            <w:tcW w:w="1170" w:type="dxa"/>
          </w:tcPr>
          <w:p w14:paraId="3C0C82BF" w14:textId="0C4C2AE7" w:rsidR="002749B0" w:rsidRPr="002749B0" w:rsidRDefault="002749B0" w:rsidP="002749B0">
            <w:pPr>
              <w:rPr>
                <w:rFonts w:ascii="Ubuntu" w:eastAsia="Calibri" w:hAnsi="Ubuntu" w:cstheme="minorHAnsi"/>
                <w:b w:val="0"/>
                <w:sz w:val="20"/>
                <w:szCs w:val="20"/>
              </w:rPr>
            </w:pPr>
            <w:r>
              <w:rPr>
                <w:rFonts w:ascii="Ubuntu" w:eastAsia="Calibri" w:hAnsi="Ubuntu" w:cstheme="minorHAnsi"/>
                <w:b w:val="0"/>
                <w:sz w:val="20"/>
                <w:szCs w:val="20"/>
              </w:rPr>
              <w:t>Moderate Risk Level</w:t>
            </w:r>
          </w:p>
        </w:tc>
        <w:tc>
          <w:tcPr>
            <w:tcW w:w="9805" w:type="dxa"/>
          </w:tcPr>
          <w:p w14:paraId="4700BDA4" w14:textId="77777777" w:rsidR="002749B0" w:rsidRPr="002749B0" w:rsidRDefault="002749B0" w:rsidP="002749B0">
            <w:pPr>
              <w:numPr>
                <w:ilvl w:val="0"/>
                <w:numId w:val="15"/>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2749B0">
              <w:rPr>
                <w:rFonts w:ascii="Ubuntu" w:eastAsia="Times New Roman" w:hAnsi="Ubuntu" w:cstheme="minorHAnsi"/>
                <w:color w:val="000000" w:themeColor="text1"/>
                <w:sz w:val="20"/>
                <w:szCs w:val="20"/>
              </w:rPr>
              <w:t xml:space="preserve">Continue to combine stations so to reduce the number of interactions an athlete and volunteer must have.   See below venue flow option.   As you increase vitals and exam stations, you will need to add 1 healthcare provider per space/exam room.  Maintain distances and limit waiting areas.  </w:t>
            </w:r>
          </w:p>
          <w:p w14:paraId="027817C5" w14:textId="77777777" w:rsidR="002749B0" w:rsidRPr="002749B0" w:rsidRDefault="002749B0" w:rsidP="002749B0">
            <w:pPr>
              <w:numPr>
                <w:ilvl w:val="0"/>
                <w:numId w:val="15"/>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2749B0">
              <w:rPr>
                <w:rFonts w:ascii="Ubuntu" w:eastAsia="Times New Roman" w:hAnsi="Ubuntu" w:cstheme="minorHAnsi"/>
                <w:color w:val="000000" w:themeColor="text1"/>
                <w:sz w:val="20"/>
                <w:szCs w:val="20"/>
              </w:rPr>
              <w:t>Continued schedule appointments, and/or small numbers in a waiting area that is set up for physical distancing and discourages congregation.</w:t>
            </w:r>
          </w:p>
          <w:p w14:paraId="54349637" w14:textId="77777777" w:rsidR="002749B0" w:rsidRPr="002749B0" w:rsidRDefault="002749B0" w:rsidP="002749B0">
            <w:pPr>
              <w:ind w:left="72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2749B0">
              <w:rPr>
                <w:rFonts w:ascii="Ubuntu" w:eastAsia="Times New Roman" w:hAnsi="Ubuntu" w:cstheme="minorHAnsi"/>
                <w:noProof/>
                <w:color w:val="000000" w:themeColor="text1"/>
                <w:sz w:val="20"/>
                <w:szCs w:val="20"/>
              </w:rPr>
              <w:drawing>
                <wp:inline distT="0" distB="0" distL="0" distR="0" wp14:anchorId="0207337B" wp14:editId="328C7349">
                  <wp:extent cx="3726180" cy="2579664"/>
                  <wp:effectExtent l="0" t="0" r="7620" b="0"/>
                  <wp:docPr id="7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pic:cNvPicPr>
                            <a:picLocks noChangeAspect="1"/>
                          </pic:cNvPicPr>
                        </pic:nvPicPr>
                        <pic:blipFill rotWithShape="1">
                          <a:blip r:embed="rId9">
                            <a:extLst>
                              <a:ext uri="{28A0092B-C50C-407E-A947-70E740481C1C}">
                                <a14:useLocalDpi xmlns:a14="http://schemas.microsoft.com/office/drawing/2010/main" val="0"/>
                              </a:ext>
                            </a:extLst>
                          </a:blip>
                          <a:srcRect l="5304" t="6397" r="36836" b="22390"/>
                          <a:stretch/>
                        </pic:blipFill>
                        <pic:spPr>
                          <a:xfrm>
                            <a:off x="0" y="0"/>
                            <a:ext cx="3733339" cy="2584621"/>
                          </a:xfrm>
                          <a:prstGeom prst="rect">
                            <a:avLst/>
                          </a:prstGeom>
                        </pic:spPr>
                      </pic:pic>
                    </a:graphicData>
                  </a:graphic>
                </wp:inline>
              </w:drawing>
            </w:r>
          </w:p>
        </w:tc>
      </w:tr>
      <w:tr w:rsidR="002749B0" w:rsidRPr="002749B0" w14:paraId="145B065B" w14:textId="77777777" w:rsidTr="00502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FBE4D5" w:themeFill="accent2" w:themeFillTint="33"/>
          </w:tcPr>
          <w:p w14:paraId="6D97FE57" w14:textId="7E4807E2" w:rsidR="002749B0" w:rsidRPr="002749B0" w:rsidRDefault="002749B0" w:rsidP="002749B0">
            <w:pPr>
              <w:rPr>
                <w:rFonts w:ascii="Ubuntu" w:eastAsia="Calibri" w:hAnsi="Ubuntu" w:cstheme="minorHAnsi"/>
                <w:b w:val="0"/>
                <w:sz w:val="20"/>
                <w:szCs w:val="20"/>
              </w:rPr>
            </w:pPr>
            <w:r>
              <w:rPr>
                <w:rFonts w:ascii="Ubuntu" w:eastAsia="Calibri" w:hAnsi="Ubuntu" w:cstheme="minorHAnsi"/>
                <w:b w:val="0"/>
                <w:sz w:val="20"/>
                <w:szCs w:val="20"/>
              </w:rPr>
              <w:t>Low Risk Level</w:t>
            </w:r>
          </w:p>
        </w:tc>
        <w:tc>
          <w:tcPr>
            <w:tcW w:w="9805" w:type="dxa"/>
            <w:shd w:val="clear" w:color="auto" w:fill="FBE4D5" w:themeFill="accent2" w:themeFillTint="33"/>
          </w:tcPr>
          <w:p w14:paraId="7B0545FD" w14:textId="66B08250" w:rsidR="002749B0" w:rsidRPr="002749B0" w:rsidRDefault="002749B0" w:rsidP="002749B0">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2749B0">
              <w:rPr>
                <w:rFonts w:ascii="Ubuntu" w:eastAsia="Times New Roman" w:hAnsi="Ubuntu" w:cstheme="minorHAnsi"/>
                <w:color w:val="000000" w:themeColor="text1"/>
                <w:sz w:val="20"/>
                <w:szCs w:val="20"/>
              </w:rPr>
              <w:t xml:space="preserve">Follow the general Healthy Athlete Return to Screening Guidance for </w:t>
            </w:r>
            <w:r>
              <w:rPr>
                <w:rFonts w:ascii="Ubuntu" w:eastAsia="Times New Roman" w:hAnsi="Ubuntu" w:cstheme="minorHAnsi"/>
                <w:color w:val="000000" w:themeColor="text1"/>
                <w:sz w:val="20"/>
                <w:szCs w:val="20"/>
              </w:rPr>
              <w:t>Low Risk Level</w:t>
            </w:r>
          </w:p>
        </w:tc>
      </w:tr>
    </w:tbl>
    <w:p w14:paraId="78744BEE" w14:textId="77777777" w:rsidR="002749B0" w:rsidRDefault="002749B0" w:rsidP="00714B1F">
      <w:pPr>
        <w:autoSpaceDE w:val="0"/>
        <w:autoSpaceDN w:val="0"/>
        <w:adjustRightInd w:val="0"/>
        <w:spacing w:after="0" w:line="240" w:lineRule="auto"/>
        <w:rPr>
          <w:rFonts w:cstheme="minorHAnsi"/>
          <w:color w:val="000000"/>
          <w:sz w:val="20"/>
          <w:szCs w:val="20"/>
        </w:rPr>
      </w:pPr>
    </w:p>
    <w:tbl>
      <w:tblPr>
        <w:tblStyle w:val="GridTable4-Accent3"/>
        <w:tblW w:w="0" w:type="auto"/>
        <w:tblInd w:w="-275" w:type="dxa"/>
        <w:tblLook w:val="04A0" w:firstRow="1" w:lastRow="0" w:firstColumn="1" w:lastColumn="0" w:noHBand="0" w:noVBand="1"/>
      </w:tblPr>
      <w:tblGrid>
        <w:gridCol w:w="1170"/>
        <w:gridCol w:w="9805"/>
      </w:tblGrid>
      <w:tr w:rsidR="00714B1F" w:rsidRPr="00714B1F" w14:paraId="14716170" w14:textId="77777777" w:rsidTr="00714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92D050"/>
          </w:tcPr>
          <w:p w14:paraId="041428E4" w14:textId="77777777" w:rsidR="00714B1F" w:rsidRPr="00714B1F" w:rsidRDefault="00714B1F" w:rsidP="006C4255">
            <w:pPr>
              <w:autoSpaceDE w:val="0"/>
              <w:autoSpaceDN w:val="0"/>
              <w:adjustRightInd w:val="0"/>
              <w:jc w:val="center"/>
              <w:rPr>
                <w:rFonts w:ascii="Ubuntu" w:hAnsi="Ubuntu" w:cstheme="minorHAnsi"/>
                <w:color w:val="000000"/>
                <w:sz w:val="20"/>
                <w:szCs w:val="20"/>
              </w:rPr>
            </w:pPr>
            <w:r w:rsidRPr="00714B1F">
              <w:rPr>
                <w:rFonts w:ascii="Ubuntu" w:hAnsi="Ubuntu" w:cstheme="minorHAnsi"/>
                <w:sz w:val="28"/>
                <w:szCs w:val="20"/>
              </w:rPr>
              <w:t>Health Promotion</w:t>
            </w:r>
          </w:p>
        </w:tc>
      </w:tr>
      <w:tr w:rsidR="00714B1F" w:rsidRPr="00714B1F" w14:paraId="39162F63" w14:textId="77777777" w:rsidTr="00714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E2EFD9" w:themeFill="accent6" w:themeFillTint="33"/>
          </w:tcPr>
          <w:p w14:paraId="5CB3B86A" w14:textId="0BD12AE5" w:rsidR="00714B1F" w:rsidRPr="00714B1F" w:rsidRDefault="002749B0" w:rsidP="006C4255">
            <w:pPr>
              <w:rPr>
                <w:rFonts w:ascii="Ubuntu" w:eastAsia="Calibri" w:hAnsi="Ubuntu" w:cstheme="minorHAnsi"/>
                <w:b w:val="0"/>
                <w:sz w:val="20"/>
                <w:szCs w:val="20"/>
              </w:rPr>
            </w:pPr>
            <w:r>
              <w:rPr>
                <w:rFonts w:ascii="Ubuntu" w:eastAsia="Calibri" w:hAnsi="Ubuntu" w:cstheme="minorHAnsi"/>
                <w:b w:val="0"/>
                <w:sz w:val="20"/>
                <w:szCs w:val="20"/>
              </w:rPr>
              <w:t xml:space="preserve">Significant and </w:t>
            </w:r>
            <w:r w:rsidR="00F678E3">
              <w:rPr>
                <w:rFonts w:ascii="Ubuntu" w:eastAsia="Calibri" w:hAnsi="Ubuntu" w:cstheme="minorHAnsi"/>
                <w:b w:val="0"/>
                <w:sz w:val="20"/>
                <w:szCs w:val="20"/>
              </w:rPr>
              <w:t>Moderate Risk Level</w:t>
            </w:r>
            <w:r w:rsidR="00714B1F" w:rsidRPr="00714B1F">
              <w:rPr>
                <w:rFonts w:ascii="Ubuntu" w:eastAsia="Calibri" w:hAnsi="Ubuntu" w:cstheme="minorHAnsi"/>
                <w:b w:val="0"/>
                <w:sz w:val="20"/>
                <w:szCs w:val="20"/>
              </w:rPr>
              <w:t xml:space="preserve"> </w:t>
            </w:r>
          </w:p>
        </w:tc>
        <w:tc>
          <w:tcPr>
            <w:tcW w:w="9805" w:type="dxa"/>
            <w:shd w:val="clear" w:color="auto" w:fill="E2EFD9" w:themeFill="accent6" w:themeFillTint="33"/>
          </w:tcPr>
          <w:p w14:paraId="75B69338"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714B1F">
              <w:rPr>
                <w:rFonts w:ascii="Ubuntu" w:eastAsia="Calibri" w:hAnsi="Ubuntu" w:cstheme="minorHAnsi"/>
                <w:b/>
                <w:sz w:val="20"/>
                <w:szCs w:val="20"/>
              </w:rPr>
              <w:t xml:space="preserve">Follow the general Healthy Athlete Return to Screening guidance. </w:t>
            </w:r>
          </w:p>
          <w:p w14:paraId="783ACDF1"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sz w:val="20"/>
                <w:szCs w:val="20"/>
              </w:rPr>
            </w:pPr>
            <w:r w:rsidRPr="00714B1F">
              <w:rPr>
                <w:rFonts w:ascii="Ubuntu" w:eastAsia="Calibri" w:hAnsi="Ubuntu" w:cstheme="minorHAnsi"/>
                <w:sz w:val="20"/>
                <w:szCs w:val="20"/>
              </w:rPr>
              <w:t>In addition:</w:t>
            </w:r>
          </w:p>
          <w:p w14:paraId="02FB8779" w14:textId="77777777" w:rsidR="00714B1F" w:rsidRPr="00714B1F" w:rsidRDefault="00714B1F" w:rsidP="00714B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rPr>
            </w:pPr>
            <w:r w:rsidRPr="00714B1F">
              <w:rPr>
                <w:rFonts w:ascii="Ubuntu" w:hAnsi="Ubuntu" w:cstheme="minorHAnsi"/>
                <w:b/>
                <w:bCs/>
                <w:sz w:val="20"/>
                <w:szCs w:val="20"/>
              </w:rPr>
              <w:t xml:space="preserve">In person screening should be </w:t>
            </w:r>
            <w:r w:rsidRPr="00714B1F">
              <w:rPr>
                <w:rFonts w:ascii="Ubuntu" w:hAnsi="Ubuntu" w:cstheme="minorHAnsi"/>
                <w:b/>
                <w:sz w:val="20"/>
                <w:szCs w:val="20"/>
              </w:rPr>
              <w:t>athlete centered</w:t>
            </w:r>
            <w:r w:rsidRPr="00714B1F">
              <w:rPr>
                <w:rFonts w:ascii="Ubuntu" w:hAnsi="Ubuntu" w:cstheme="minorHAnsi"/>
                <w:sz w:val="20"/>
                <w:szCs w:val="20"/>
              </w:rPr>
              <w:t xml:space="preserve"> which will minimize exposure for athletes and volunteers  </w:t>
            </w:r>
          </w:p>
          <w:p w14:paraId="0688D63F" w14:textId="27DA1441" w:rsidR="00714B1F" w:rsidRPr="00714B1F" w:rsidRDefault="00714B1F" w:rsidP="00714B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rPr>
            </w:pPr>
            <w:r w:rsidRPr="00714B1F">
              <w:rPr>
                <w:rFonts w:ascii="Ubuntu" w:hAnsi="Ubuntu" w:cstheme="minorHAnsi"/>
                <w:sz w:val="20"/>
                <w:szCs w:val="20"/>
              </w:rPr>
              <w:t>All sanit</w:t>
            </w:r>
            <w:r w:rsidR="003A731B">
              <w:rPr>
                <w:rFonts w:ascii="Ubuntu" w:hAnsi="Ubuntu" w:cstheme="minorHAnsi"/>
                <w:sz w:val="20"/>
                <w:szCs w:val="20"/>
              </w:rPr>
              <w:t>iz</w:t>
            </w:r>
            <w:r w:rsidRPr="00714B1F">
              <w:rPr>
                <w:rFonts w:ascii="Ubuntu" w:hAnsi="Ubuntu" w:cstheme="minorHAnsi"/>
                <w:sz w:val="20"/>
                <w:szCs w:val="20"/>
              </w:rPr>
              <w:t xml:space="preserve">ation, </w:t>
            </w:r>
            <w:proofErr w:type="gramStart"/>
            <w:r w:rsidRPr="00714B1F">
              <w:rPr>
                <w:rFonts w:ascii="Ubuntu" w:hAnsi="Ubuntu" w:cstheme="minorHAnsi"/>
                <w:sz w:val="20"/>
                <w:szCs w:val="20"/>
              </w:rPr>
              <w:t>cleaning</w:t>
            </w:r>
            <w:proofErr w:type="gramEnd"/>
            <w:r w:rsidRPr="00714B1F">
              <w:rPr>
                <w:rFonts w:ascii="Ubuntu" w:hAnsi="Ubuntu" w:cstheme="minorHAnsi"/>
                <w:sz w:val="20"/>
                <w:szCs w:val="20"/>
              </w:rPr>
              <w:t xml:space="preserve"> and other required hygiene activities to be completed at the beginning of the Health Promotion session and inside each “exam room” between athletes.</w:t>
            </w:r>
          </w:p>
          <w:p w14:paraId="4A8FE596"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Limited touching and passing on of HAS Form. If tablets are used, they stay with the clinician.</w:t>
            </w:r>
          </w:p>
          <w:p w14:paraId="0D678CE5"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Interactive education using objects (fake foods, skeleton, etc.) should not be used unless only the volunteer has a set of the objects and is the only person touching them.</w:t>
            </w:r>
          </w:p>
          <w:p w14:paraId="5894D67A" w14:textId="77777777" w:rsidR="00714B1F" w:rsidRPr="00714B1F" w:rsidRDefault="00714B1F" w:rsidP="00714B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Any give away items would be behind a table and placed on a table or other surface to offer to the athlete (no baskets of fruit, lip balm, </w:t>
            </w:r>
            <w:proofErr w:type="spellStart"/>
            <w:r w:rsidRPr="00714B1F">
              <w:rPr>
                <w:rFonts w:ascii="Ubuntu" w:hAnsi="Ubuntu" w:cstheme="minorHAnsi"/>
                <w:sz w:val="20"/>
                <w:szCs w:val="20"/>
              </w:rPr>
              <w:t>etc</w:t>
            </w:r>
            <w:proofErr w:type="spellEnd"/>
            <w:r w:rsidRPr="00714B1F">
              <w:rPr>
                <w:rFonts w:ascii="Ubuntu" w:hAnsi="Ubuntu" w:cstheme="minorHAnsi"/>
                <w:sz w:val="20"/>
                <w:szCs w:val="20"/>
              </w:rPr>
              <w:t xml:space="preserve"> sitting out with athletes reaching in.) </w:t>
            </w:r>
          </w:p>
          <w:p w14:paraId="60F4E361" w14:textId="77777777" w:rsidR="00714B1F" w:rsidRPr="00714B1F" w:rsidRDefault="00714B1F" w:rsidP="006C4255">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2DC3F102" w14:textId="77777777" w:rsidR="00714B1F" w:rsidRPr="00714B1F" w:rsidRDefault="00714B1F" w:rsidP="006C4255">
            <w:pPr>
              <w:shd w:val="clear" w:color="auto" w:fill="D9D9D9" w:themeFill="background1" w:themeFillShade="D9"/>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rPr>
            </w:pPr>
            <w:r w:rsidRPr="00714B1F">
              <w:rPr>
                <w:rFonts w:ascii="Ubuntu" w:hAnsi="Ubuntu" w:cstheme="minorHAnsi"/>
                <w:b/>
                <w:sz w:val="20"/>
                <w:szCs w:val="20"/>
              </w:rPr>
              <w:t>Stations:</w:t>
            </w:r>
          </w:p>
          <w:p w14:paraId="51019B5D"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p>
          <w:p w14:paraId="45B21D1F"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noProof/>
                <w:sz w:val="20"/>
                <w:szCs w:val="20"/>
              </w:rPr>
              <w:drawing>
                <wp:inline distT="0" distB="0" distL="0" distR="0" wp14:anchorId="602D0DA2" wp14:editId="1616EA46">
                  <wp:extent cx="3870960" cy="2363355"/>
                  <wp:effectExtent l="0" t="0" r="0" b="0"/>
                  <wp:docPr id="13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0"/>
                          <pic:cNvPicPr>
                            <a:picLocks noChangeAspect="1"/>
                          </pic:cNvPicPr>
                        </pic:nvPicPr>
                        <pic:blipFill rotWithShape="1">
                          <a:blip r:embed="rId10">
                            <a:extLst>
                              <a:ext uri="{28A0092B-C50C-407E-A947-70E740481C1C}">
                                <a14:useLocalDpi xmlns:a14="http://schemas.microsoft.com/office/drawing/2010/main" val="0"/>
                              </a:ext>
                            </a:extLst>
                          </a:blip>
                          <a:srcRect t="7549" r="35606" b="22559"/>
                          <a:stretch/>
                        </pic:blipFill>
                        <pic:spPr bwMode="auto">
                          <a:xfrm>
                            <a:off x="0" y="0"/>
                            <a:ext cx="3884756" cy="2371778"/>
                          </a:xfrm>
                          <a:prstGeom prst="rect">
                            <a:avLst/>
                          </a:prstGeom>
                          <a:ln>
                            <a:noFill/>
                          </a:ln>
                          <a:extLst>
                            <a:ext uri="{53640926-AAD7-44D8-BBD7-CCE9431645EC}">
                              <a14:shadowObscured xmlns:a14="http://schemas.microsoft.com/office/drawing/2010/main"/>
                            </a:ext>
                          </a:extLst>
                        </pic:spPr>
                      </pic:pic>
                    </a:graphicData>
                  </a:graphic>
                </wp:inline>
              </w:drawing>
            </w:r>
          </w:p>
          <w:p w14:paraId="5D13FC09"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p>
          <w:p w14:paraId="62B8D3F0"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b/>
                <w:bCs/>
                <w:sz w:val="20"/>
                <w:szCs w:val="20"/>
                <w:u w:val="single"/>
              </w:rPr>
              <w:t xml:space="preserve">Check in </w:t>
            </w:r>
          </w:p>
          <w:p w14:paraId="67A782E4"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Table with volunteer, preprinted labels with athlete information. Two (2) general volunteers for </w:t>
            </w:r>
            <w:r w:rsidRPr="00714B1F">
              <w:rPr>
                <w:rFonts w:ascii="Ubuntu" w:hAnsi="Ubuntu" w:cstheme="minorHAnsi"/>
                <w:b/>
                <w:bCs/>
                <w:sz w:val="20"/>
                <w:szCs w:val="20"/>
              </w:rPr>
              <w:t>Check In</w:t>
            </w:r>
            <w:proofErr w:type="gramStart"/>
            <w:r w:rsidRPr="00714B1F">
              <w:rPr>
                <w:rFonts w:ascii="Ubuntu" w:hAnsi="Ubuntu" w:cstheme="minorHAnsi"/>
                <w:sz w:val="20"/>
                <w:szCs w:val="20"/>
              </w:rPr>
              <w:t>-  1</w:t>
            </w:r>
            <w:proofErr w:type="gramEnd"/>
            <w:r w:rsidRPr="00714B1F">
              <w:rPr>
                <w:rFonts w:ascii="Ubuntu" w:hAnsi="Ubuntu" w:cstheme="minorHAnsi"/>
                <w:sz w:val="20"/>
                <w:szCs w:val="20"/>
                <w:vertAlign w:val="superscript"/>
              </w:rPr>
              <w:t>st</w:t>
            </w:r>
            <w:r w:rsidRPr="00714B1F">
              <w:rPr>
                <w:rFonts w:ascii="Ubuntu" w:hAnsi="Ubuntu" w:cstheme="minorHAnsi"/>
                <w:sz w:val="20"/>
                <w:szCs w:val="20"/>
              </w:rPr>
              <w:t xml:space="preserve"> to check-in the athlete, the 2</w:t>
            </w:r>
            <w:r w:rsidRPr="00714B1F">
              <w:rPr>
                <w:rFonts w:ascii="Ubuntu" w:hAnsi="Ubuntu" w:cstheme="minorHAnsi"/>
                <w:sz w:val="20"/>
                <w:szCs w:val="20"/>
                <w:vertAlign w:val="superscript"/>
              </w:rPr>
              <w:t>nd</w:t>
            </w:r>
            <w:r w:rsidRPr="00714B1F">
              <w:rPr>
                <w:rFonts w:ascii="Ubuntu" w:hAnsi="Ubuntu" w:cstheme="minorHAnsi"/>
                <w:sz w:val="20"/>
                <w:szCs w:val="20"/>
              </w:rPr>
              <w:t xml:space="preserve"> to take the HAS form and escort athlete to exam room</w:t>
            </w:r>
          </w:p>
          <w:p w14:paraId="20554377"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0209EF85"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bCs/>
                <w:sz w:val="20"/>
                <w:szCs w:val="20"/>
                <w:u w:val="single"/>
              </w:rPr>
            </w:pPr>
            <w:r w:rsidRPr="00714B1F">
              <w:rPr>
                <w:rFonts w:ascii="Ubuntu" w:hAnsi="Ubuntu" w:cstheme="minorHAnsi"/>
                <w:b/>
                <w:bCs/>
                <w:sz w:val="20"/>
                <w:szCs w:val="20"/>
                <w:u w:val="single"/>
              </w:rPr>
              <w:t>Screening Station and Check-Out</w:t>
            </w:r>
          </w:p>
          <w:p w14:paraId="52367923" w14:textId="77777777" w:rsidR="00714B1F" w:rsidRPr="00714B1F" w:rsidRDefault="00714B1F" w:rsidP="006C4255">
            <w:pPr>
              <w:ind w:left="720"/>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Incorporate all screening tests and Check-Out into one “exam </w:t>
            </w:r>
            <w:proofErr w:type="gramStart"/>
            <w:r w:rsidRPr="00714B1F">
              <w:rPr>
                <w:rFonts w:ascii="Ubuntu" w:hAnsi="Ubuntu" w:cstheme="minorHAnsi"/>
                <w:sz w:val="20"/>
                <w:szCs w:val="20"/>
              </w:rPr>
              <w:t>room“ setting</w:t>
            </w:r>
            <w:proofErr w:type="gramEnd"/>
            <w:r w:rsidRPr="00714B1F">
              <w:rPr>
                <w:rFonts w:ascii="Ubuntu" w:hAnsi="Ubuntu" w:cstheme="minorHAnsi"/>
                <w:sz w:val="20"/>
                <w:szCs w:val="20"/>
              </w:rPr>
              <w:t xml:space="preserve">.  </w:t>
            </w:r>
            <w:proofErr w:type="gramStart"/>
            <w:r w:rsidRPr="00714B1F">
              <w:rPr>
                <w:rFonts w:ascii="Ubuntu" w:hAnsi="Ubuntu" w:cstheme="minorHAnsi"/>
                <w:sz w:val="20"/>
                <w:szCs w:val="20"/>
              </w:rPr>
              <w:t>Depending on athlete ages/availability of a bone density machine, there</w:t>
            </w:r>
            <w:proofErr w:type="gramEnd"/>
            <w:r w:rsidRPr="00714B1F">
              <w:rPr>
                <w:rFonts w:ascii="Ubuntu" w:hAnsi="Ubuntu" w:cstheme="minorHAnsi"/>
                <w:sz w:val="20"/>
                <w:szCs w:val="20"/>
              </w:rPr>
              <w:t xml:space="preserve"> would be 1-2 “exam rooms” each with a bone density machine.  The athlete centered approach allows the athlete and clinician to develop a relationship and </w:t>
            </w:r>
            <w:proofErr w:type="spellStart"/>
            <w:r w:rsidRPr="00714B1F">
              <w:rPr>
                <w:rFonts w:ascii="Ubuntu" w:hAnsi="Ubuntu" w:cstheme="minorHAnsi"/>
                <w:sz w:val="20"/>
                <w:szCs w:val="20"/>
              </w:rPr>
              <w:t>and</w:t>
            </w:r>
            <w:proofErr w:type="spellEnd"/>
            <w:r w:rsidRPr="00714B1F">
              <w:rPr>
                <w:rFonts w:ascii="Ubuntu" w:hAnsi="Ubuntu" w:cstheme="minorHAnsi"/>
                <w:sz w:val="20"/>
                <w:szCs w:val="20"/>
              </w:rPr>
              <w:t xml:space="preserve"> minimizes exposures.  By the time, the clinician is at check-out they have a good understanding of the athlete’s health habits as well as the objective data collected. This way only one (1) Clinical volunteer is required to </w:t>
            </w:r>
            <w:bookmarkStart w:id="0" w:name="_Hlk42942857"/>
            <w:r w:rsidRPr="00714B1F">
              <w:rPr>
                <w:rFonts w:ascii="Ubuntu" w:hAnsi="Ubuntu" w:cstheme="minorHAnsi"/>
                <w:sz w:val="20"/>
                <w:szCs w:val="20"/>
              </w:rPr>
              <w:t>do</w:t>
            </w:r>
            <w:r w:rsidRPr="00714B1F">
              <w:rPr>
                <w:rFonts w:ascii="Ubuntu" w:hAnsi="Ubuntu" w:cstheme="minorHAnsi"/>
                <w:b/>
                <w:bCs/>
                <w:sz w:val="20"/>
                <w:szCs w:val="20"/>
              </w:rPr>
              <w:t xml:space="preserve"> the exam (BMI, BP, BMD</w:t>
            </w:r>
            <w:r w:rsidRPr="00714B1F">
              <w:rPr>
                <w:rFonts w:ascii="Ubuntu" w:hAnsi="Ubuntu" w:cstheme="minorHAnsi"/>
                <w:sz w:val="20"/>
                <w:szCs w:val="20"/>
              </w:rPr>
              <w:t xml:space="preserve">) and </w:t>
            </w:r>
            <w:r w:rsidRPr="00714B1F">
              <w:rPr>
                <w:rFonts w:ascii="Ubuntu" w:hAnsi="Ubuntu" w:cstheme="minorHAnsi"/>
                <w:b/>
                <w:sz w:val="20"/>
                <w:szCs w:val="20"/>
              </w:rPr>
              <w:t>checkout</w:t>
            </w:r>
            <w:bookmarkEnd w:id="0"/>
            <w:r w:rsidRPr="00714B1F">
              <w:rPr>
                <w:rFonts w:ascii="Ubuntu" w:hAnsi="Ubuntu" w:cstheme="minorHAnsi"/>
                <w:b/>
                <w:sz w:val="20"/>
                <w:szCs w:val="20"/>
              </w:rPr>
              <w:t xml:space="preserve">. </w:t>
            </w:r>
            <w:r w:rsidRPr="00714B1F">
              <w:rPr>
                <w:rFonts w:ascii="Ubuntu" w:hAnsi="Ubuntu" w:cstheme="minorHAnsi"/>
                <w:sz w:val="20"/>
                <w:szCs w:val="20"/>
              </w:rPr>
              <w:t xml:space="preserve">If you have more than 1 exam room, you will need 1 clinical volunteer per additional exam room. </w:t>
            </w:r>
          </w:p>
          <w:p w14:paraId="0ED219EC" w14:textId="77777777" w:rsidR="00714B1F" w:rsidRPr="00714B1F" w:rsidRDefault="00714B1F" w:rsidP="006C4255">
            <w:pPr>
              <w:pStyle w:val="ListParagraph"/>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2D3933EC" w14:textId="77777777" w:rsidR="00714B1F" w:rsidRPr="00714B1F" w:rsidRDefault="00714B1F" w:rsidP="00714B1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u w:val="single"/>
              </w:rPr>
            </w:pPr>
            <w:r w:rsidRPr="00714B1F">
              <w:rPr>
                <w:rFonts w:ascii="Ubuntu" w:hAnsi="Ubuntu" w:cstheme="minorHAnsi"/>
                <w:b/>
                <w:sz w:val="20"/>
                <w:szCs w:val="20"/>
                <w:u w:val="single"/>
              </w:rPr>
              <w:t>Education Station</w:t>
            </w:r>
          </w:p>
          <w:p w14:paraId="0689BFA0"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To limit the number of volunteers needed and exposures, select 1-3 HP Education topics to offer in venue, either through posters with guided discussion, presentation (demonstration) or videos. At the education stations, facemasks and 6 feet/</w:t>
            </w:r>
            <w:proofErr w:type="gramStart"/>
            <w:r w:rsidRPr="00714B1F">
              <w:rPr>
                <w:rFonts w:ascii="Ubuntu" w:hAnsi="Ubuntu" w:cstheme="minorHAnsi"/>
                <w:sz w:val="20"/>
                <w:szCs w:val="20"/>
              </w:rPr>
              <w:t>2 meter</w:t>
            </w:r>
            <w:proofErr w:type="gramEnd"/>
            <w:r w:rsidRPr="00714B1F">
              <w:rPr>
                <w:rFonts w:ascii="Ubuntu" w:hAnsi="Ubuntu" w:cstheme="minorHAnsi"/>
                <w:sz w:val="20"/>
                <w:szCs w:val="20"/>
              </w:rPr>
              <w:t xml:space="preserve"> distancing is required between participants. One (1) Clinical volunteer or clinical student is required to do the </w:t>
            </w:r>
            <w:r w:rsidRPr="00714B1F">
              <w:rPr>
                <w:rFonts w:ascii="Ubuntu" w:hAnsi="Ubuntu" w:cstheme="minorHAnsi"/>
                <w:b/>
                <w:bCs/>
                <w:sz w:val="20"/>
                <w:szCs w:val="20"/>
              </w:rPr>
              <w:t>education offering</w:t>
            </w:r>
            <w:r w:rsidRPr="00714B1F">
              <w:rPr>
                <w:rFonts w:ascii="Ubuntu" w:hAnsi="Ubuntu" w:cstheme="minorHAnsi"/>
                <w:sz w:val="20"/>
                <w:szCs w:val="20"/>
              </w:rPr>
              <w:t>.</w:t>
            </w:r>
          </w:p>
          <w:p w14:paraId="6D891D43"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p>
          <w:p w14:paraId="40347FC3" w14:textId="77777777" w:rsidR="00714B1F" w:rsidRPr="00714B1F" w:rsidRDefault="00714B1F" w:rsidP="006C4255">
            <w:pPr>
              <w:pStyle w:val="ListParagraph"/>
              <w:ind w:left="765"/>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One (1) general volunteer will be required to </w:t>
            </w:r>
            <w:r w:rsidRPr="00714B1F">
              <w:rPr>
                <w:rFonts w:ascii="Ubuntu" w:hAnsi="Ubuntu" w:cstheme="minorHAnsi"/>
                <w:b/>
                <w:bCs/>
                <w:sz w:val="20"/>
                <w:szCs w:val="20"/>
              </w:rPr>
              <w:t>manage flow, assure signage, hygiene stations are stocked and clean</w:t>
            </w:r>
            <w:r w:rsidRPr="00714B1F">
              <w:rPr>
                <w:rFonts w:ascii="Ubuntu" w:hAnsi="Ubuntu" w:cstheme="minorHAnsi"/>
                <w:sz w:val="20"/>
                <w:szCs w:val="20"/>
              </w:rPr>
              <w:t>.</w:t>
            </w:r>
          </w:p>
        </w:tc>
      </w:tr>
      <w:tr w:rsidR="00714B1F" w:rsidRPr="00714B1F" w14:paraId="772E8936" w14:textId="77777777" w:rsidTr="00714B1F">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2324B0C0" w14:textId="16540F41" w:rsidR="00714B1F" w:rsidRPr="00714B1F" w:rsidRDefault="00F678E3" w:rsidP="006C4255">
            <w:pPr>
              <w:rPr>
                <w:rFonts w:ascii="Ubuntu" w:eastAsia="Calibri" w:hAnsi="Ubuntu" w:cstheme="minorHAnsi"/>
                <w:b w:val="0"/>
                <w:sz w:val="20"/>
                <w:szCs w:val="20"/>
              </w:rPr>
            </w:pPr>
            <w:r>
              <w:rPr>
                <w:rFonts w:ascii="Ubuntu" w:eastAsia="Calibri" w:hAnsi="Ubuntu" w:cstheme="minorHAnsi"/>
                <w:b w:val="0"/>
                <w:sz w:val="20"/>
                <w:szCs w:val="20"/>
              </w:rPr>
              <w:lastRenderedPageBreak/>
              <w:t>Low Risk Level</w:t>
            </w:r>
          </w:p>
        </w:tc>
        <w:tc>
          <w:tcPr>
            <w:tcW w:w="9805" w:type="dxa"/>
            <w:shd w:val="clear" w:color="auto" w:fill="auto"/>
          </w:tcPr>
          <w:p w14:paraId="519D69AD"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May return to the more traditional Health Promotion Screening </w:t>
            </w:r>
            <w:proofErr w:type="gramStart"/>
            <w:r w:rsidRPr="00714B1F">
              <w:rPr>
                <w:rFonts w:ascii="Ubuntu" w:hAnsi="Ubuntu" w:cstheme="minorHAnsi"/>
                <w:sz w:val="20"/>
                <w:szCs w:val="20"/>
              </w:rPr>
              <w:t>Venue, but</w:t>
            </w:r>
            <w:proofErr w:type="gramEnd"/>
            <w:r w:rsidRPr="00714B1F">
              <w:rPr>
                <w:rFonts w:ascii="Ubuntu" w:hAnsi="Ubuntu" w:cstheme="minorHAnsi"/>
                <w:sz w:val="20"/>
                <w:szCs w:val="20"/>
              </w:rPr>
              <w:t xml:space="preserve"> must continue to have hand sanitizers and messaging around hygiene, cough, sneeze throughout.  Proper hand hygiene for clinicians required, especially for clinical screening with direct contact (</w:t>
            </w:r>
            <w:proofErr w:type="gramStart"/>
            <w:r w:rsidRPr="00714B1F">
              <w:rPr>
                <w:rFonts w:ascii="Ubuntu" w:hAnsi="Ubuntu" w:cstheme="minorHAnsi"/>
                <w:sz w:val="20"/>
                <w:szCs w:val="20"/>
              </w:rPr>
              <w:t>e.g.</w:t>
            </w:r>
            <w:proofErr w:type="gramEnd"/>
            <w:r w:rsidRPr="00714B1F">
              <w:rPr>
                <w:rFonts w:ascii="Ubuntu" w:hAnsi="Ubuntu" w:cstheme="minorHAnsi"/>
                <w:sz w:val="20"/>
                <w:szCs w:val="20"/>
              </w:rPr>
              <w:t xml:space="preserve"> BMD and BP).  Gloves must be made available to volunteers at these stations. </w:t>
            </w:r>
          </w:p>
          <w:p w14:paraId="1EEBE6F8"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p>
          <w:p w14:paraId="5B0878C1" w14:textId="10A784D9"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Even </w:t>
            </w:r>
            <w:r w:rsidR="00F678E3">
              <w:rPr>
                <w:rFonts w:ascii="Ubuntu" w:hAnsi="Ubuntu" w:cstheme="minorHAnsi"/>
                <w:sz w:val="20"/>
                <w:szCs w:val="20"/>
              </w:rPr>
              <w:t>during the Low Risk Level</w:t>
            </w:r>
            <w:r w:rsidRPr="00714B1F">
              <w:rPr>
                <w:rFonts w:ascii="Ubuntu" w:hAnsi="Ubuntu" w:cstheme="minorHAnsi"/>
                <w:sz w:val="20"/>
                <w:szCs w:val="20"/>
              </w:rPr>
              <w:t>, Clinical Directors and Programs need to have a plan for scheduling and better crowd control for the lines of people waiting to get into a discipline as well as inside the discipline.</w:t>
            </w:r>
          </w:p>
          <w:p w14:paraId="6F0D7AF2" w14:textId="64599089"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sz w:val="20"/>
                <w:szCs w:val="20"/>
              </w:rPr>
            </w:pPr>
            <w:r w:rsidRPr="00714B1F">
              <w:rPr>
                <w:rFonts w:ascii="Ubuntu" w:hAnsi="Ubuntu" w:cstheme="minorHAnsi"/>
                <w:sz w:val="20"/>
                <w:szCs w:val="20"/>
              </w:rPr>
              <w:t xml:space="preserve">If </w:t>
            </w:r>
            <w:r w:rsidR="00F678E3">
              <w:rPr>
                <w:rFonts w:ascii="Ubuntu" w:hAnsi="Ubuntu" w:cstheme="minorHAnsi"/>
                <w:sz w:val="20"/>
                <w:szCs w:val="20"/>
              </w:rPr>
              <w:t xml:space="preserve">educational items are used </w:t>
            </w:r>
            <w:proofErr w:type="gramStart"/>
            <w:r w:rsidR="00F678E3">
              <w:rPr>
                <w:rFonts w:ascii="Ubuntu" w:hAnsi="Ubuntu" w:cstheme="minorHAnsi"/>
                <w:sz w:val="20"/>
                <w:szCs w:val="20"/>
              </w:rPr>
              <w:t>that athletes</w:t>
            </w:r>
            <w:proofErr w:type="gramEnd"/>
            <w:r w:rsidR="00F678E3">
              <w:rPr>
                <w:rFonts w:ascii="Ubuntu" w:hAnsi="Ubuntu" w:cstheme="minorHAnsi"/>
                <w:sz w:val="20"/>
                <w:szCs w:val="20"/>
              </w:rPr>
              <w:t xml:space="preserve"> may handle (fake foods, skeleton, etc.) </w:t>
            </w:r>
            <w:r w:rsidRPr="00714B1F">
              <w:rPr>
                <w:rFonts w:ascii="Ubuntu" w:hAnsi="Ubuntu" w:cstheme="minorHAnsi"/>
                <w:sz w:val="20"/>
                <w:szCs w:val="20"/>
              </w:rPr>
              <w:t>regular sanitation in between each athlete should be implemented</w:t>
            </w:r>
            <w:r w:rsidR="00F678E3">
              <w:rPr>
                <w:rFonts w:ascii="Ubuntu" w:hAnsi="Ubuntu" w:cstheme="minorHAnsi"/>
                <w:sz w:val="20"/>
                <w:szCs w:val="20"/>
              </w:rPr>
              <w:t>.</w:t>
            </w:r>
            <w:r w:rsidRPr="00714B1F">
              <w:rPr>
                <w:rFonts w:ascii="Ubuntu" w:hAnsi="Ubuntu" w:cstheme="minorHAnsi"/>
                <w:sz w:val="20"/>
                <w:szCs w:val="20"/>
              </w:rPr>
              <w:t xml:space="preserve"> </w:t>
            </w:r>
          </w:p>
          <w:p w14:paraId="73329943" w14:textId="77777777" w:rsidR="00714B1F" w:rsidRPr="00714B1F" w:rsidRDefault="00714B1F" w:rsidP="006C4255">
            <w:pPr>
              <w:cnfStyle w:val="000000000000" w:firstRow="0" w:lastRow="0" w:firstColumn="0" w:lastColumn="0" w:oddVBand="0" w:evenVBand="0" w:oddHBand="0" w:evenHBand="0" w:firstRowFirstColumn="0" w:firstRowLastColumn="0" w:lastRowFirstColumn="0" w:lastRowLastColumn="0"/>
              <w:rPr>
                <w:rFonts w:ascii="Ubuntu" w:hAnsi="Ubuntu" w:cstheme="minorHAnsi"/>
              </w:rPr>
            </w:pPr>
          </w:p>
        </w:tc>
      </w:tr>
    </w:tbl>
    <w:p w14:paraId="4F52CFC8" w14:textId="77777777" w:rsidR="00714B1F" w:rsidRPr="00714B1F" w:rsidRDefault="00714B1F" w:rsidP="00714B1F">
      <w:pPr>
        <w:autoSpaceDE w:val="0"/>
        <w:autoSpaceDN w:val="0"/>
        <w:adjustRightInd w:val="0"/>
        <w:spacing w:after="0" w:line="240" w:lineRule="auto"/>
        <w:rPr>
          <w:rFonts w:ascii="Ubuntu" w:hAnsi="Ubuntu" w:cstheme="minorHAnsi"/>
          <w:color w:val="000000"/>
          <w:sz w:val="20"/>
          <w:szCs w:val="20"/>
        </w:rPr>
      </w:pPr>
    </w:p>
    <w:p w14:paraId="1B5B846D" w14:textId="77777777" w:rsidR="00714B1F" w:rsidRPr="00142003" w:rsidRDefault="00714B1F" w:rsidP="00714B1F">
      <w:pPr>
        <w:autoSpaceDE w:val="0"/>
        <w:autoSpaceDN w:val="0"/>
        <w:adjustRightInd w:val="0"/>
        <w:spacing w:after="0" w:line="240" w:lineRule="auto"/>
        <w:rPr>
          <w:rFonts w:cstheme="minorHAnsi"/>
          <w:color w:val="000000"/>
          <w:sz w:val="20"/>
          <w:szCs w:val="20"/>
        </w:rPr>
      </w:pPr>
    </w:p>
    <w:p w14:paraId="20F4010C" w14:textId="77777777" w:rsidR="00714B1F" w:rsidRPr="00142003" w:rsidRDefault="00714B1F" w:rsidP="00714B1F">
      <w:pPr>
        <w:autoSpaceDE w:val="0"/>
        <w:autoSpaceDN w:val="0"/>
        <w:adjustRightInd w:val="0"/>
        <w:spacing w:after="0" w:line="240" w:lineRule="auto"/>
        <w:rPr>
          <w:rFonts w:cstheme="minorHAnsi"/>
          <w:color w:val="000000"/>
          <w:sz w:val="20"/>
          <w:szCs w:val="20"/>
        </w:rPr>
      </w:pPr>
    </w:p>
    <w:tbl>
      <w:tblPr>
        <w:tblStyle w:val="GridTable4-Accent32"/>
        <w:tblW w:w="0" w:type="auto"/>
        <w:tblInd w:w="-275" w:type="dxa"/>
        <w:tblLook w:val="04A0" w:firstRow="1" w:lastRow="0" w:firstColumn="1" w:lastColumn="0" w:noHBand="0" w:noVBand="1"/>
      </w:tblPr>
      <w:tblGrid>
        <w:gridCol w:w="1170"/>
        <w:gridCol w:w="9805"/>
      </w:tblGrid>
      <w:tr w:rsidR="00A622C8" w:rsidRPr="00A622C8" w14:paraId="37E10880" w14:textId="77777777" w:rsidTr="00502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75" w:type="dxa"/>
            <w:gridSpan w:val="2"/>
            <w:shd w:val="clear" w:color="auto" w:fill="00B0F0"/>
          </w:tcPr>
          <w:p w14:paraId="0F9DE82F" w14:textId="77777777" w:rsidR="00A622C8" w:rsidRPr="00A622C8" w:rsidRDefault="00A622C8" w:rsidP="00A622C8">
            <w:pPr>
              <w:autoSpaceDE w:val="0"/>
              <w:autoSpaceDN w:val="0"/>
              <w:adjustRightInd w:val="0"/>
              <w:jc w:val="center"/>
              <w:rPr>
                <w:rFonts w:ascii="Ubuntu" w:hAnsi="Ubuntu" w:cstheme="minorHAnsi"/>
                <w:color w:val="000000"/>
                <w:sz w:val="20"/>
                <w:szCs w:val="20"/>
              </w:rPr>
            </w:pPr>
            <w:r w:rsidRPr="00A622C8">
              <w:rPr>
                <w:rFonts w:ascii="Ubuntu" w:hAnsi="Ubuntu" w:cstheme="minorHAnsi"/>
                <w:color w:val="000000"/>
                <w:sz w:val="20"/>
                <w:szCs w:val="20"/>
              </w:rPr>
              <w:br w:type="page"/>
            </w:r>
            <w:r w:rsidRPr="00A622C8">
              <w:rPr>
                <w:rFonts w:ascii="Ubuntu" w:hAnsi="Ubuntu" w:cstheme="minorHAnsi"/>
                <w:color w:val="000000"/>
                <w:sz w:val="20"/>
                <w:szCs w:val="20"/>
              </w:rPr>
              <w:br w:type="page"/>
            </w:r>
            <w:r w:rsidRPr="00A622C8">
              <w:rPr>
                <w:rFonts w:ascii="Ubuntu" w:hAnsi="Ubuntu" w:cstheme="minorHAnsi"/>
                <w:sz w:val="28"/>
                <w:szCs w:val="20"/>
              </w:rPr>
              <w:t>Opening Eyes</w:t>
            </w:r>
          </w:p>
        </w:tc>
      </w:tr>
      <w:tr w:rsidR="00A622C8" w:rsidRPr="00A622C8" w14:paraId="6B3A9295" w14:textId="77777777" w:rsidTr="00502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DEEAF6" w:themeFill="accent1" w:themeFillTint="33"/>
          </w:tcPr>
          <w:p w14:paraId="4F0FDD88" w14:textId="376470FF" w:rsidR="00A622C8" w:rsidRPr="00A622C8" w:rsidRDefault="00A622C8" w:rsidP="00A622C8">
            <w:pPr>
              <w:rPr>
                <w:rFonts w:ascii="Ubuntu" w:eastAsia="Calibri" w:hAnsi="Ubuntu" w:cstheme="minorHAnsi"/>
                <w:b w:val="0"/>
                <w:sz w:val="20"/>
                <w:szCs w:val="20"/>
              </w:rPr>
            </w:pPr>
            <w:r>
              <w:rPr>
                <w:rFonts w:ascii="Ubuntu" w:eastAsia="Calibri" w:hAnsi="Ubuntu" w:cstheme="minorHAnsi"/>
                <w:b w:val="0"/>
                <w:sz w:val="20"/>
                <w:szCs w:val="20"/>
              </w:rPr>
              <w:t>Significant Risk Level</w:t>
            </w:r>
          </w:p>
        </w:tc>
        <w:tc>
          <w:tcPr>
            <w:tcW w:w="9805" w:type="dxa"/>
            <w:shd w:val="clear" w:color="auto" w:fill="DEEAF6" w:themeFill="accent1" w:themeFillTint="33"/>
          </w:tcPr>
          <w:p w14:paraId="2EB28BBD" w14:textId="77777777" w:rsidR="00A622C8" w:rsidRPr="00A622C8" w:rsidRDefault="00A622C8" w:rsidP="00A622C8">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A622C8">
              <w:rPr>
                <w:rFonts w:ascii="Ubuntu" w:eastAsia="Calibri" w:hAnsi="Ubuntu" w:cstheme="minorHAnsi"/>
                <w:b/>
                <w:sz w:val="20"/>
                <w:szCs w:val="20"/>
              </w:rPr>
              <w:t xml:space="preserve">Follow the general Healthy Athlete Return to Screening guidance. </w:t>
            </w:r>
          </w:p>
          <w:p w14:paraId="12A7A9A1" w14:textId="77777777" w:rsidR="00A622C8" w:rsidRPr="00A622C8" w:rsidRDefault="00A622C8" w:rsidP="00A622C8">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In addition: </w:t>
            </w:r>
          </w:p>
          <w:p w14:paraId="45234268" w14:textId="77777777" w:rsidR="00A622C8" w:rsidRPr="00A622C8" w:rsidRDefault="00A622C8" w:rsidP="00A622C8">
            <w:pPr>
              <w:numPr>
                <w:ilvl w:val="0"/>
                <w:numId w:val="22"/>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Mirror the process of the Special Olympics Lions Clubs International Opening Young Athlete Program (without dilation). </w:t>
            </w:r>
          </w:p>
          <w:p w14:paraId="74B75D1B"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Combine stations as possible to have one clinician interact with athlete throughout screening to minimize exposure to both the athlete and the clinician and all clinical tools will need to remain at one station.  </w:t>
            </w:r>
          </w:p>
          <w:p w14:paraId="397BC008"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Ensure that equipment that is used is always cleaned and sanitized for each subsequent athlete.  </w:t>
            </w:r>
          </w:p>
          <w:p w14:paraId="5B82CA0C" w14:textId="77777777" w:rsidR="00A622C8" w:rsidRPr="00A622C8" w:rsidRDefault="00A622C8" w:rsidP="00A622C8">
            <w:pPr>
              <w:ind w:left="720"/>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438E11B7" w14:textId="77777777" w:rsidR="00A622C8" w:rsidRPr="00A622C8" w:rsidRDefault="00A622C8" w:rsidP="00A622C8">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Station 1</w:t>
            </w:r>
          </w:p>
          <w:p w14:paraId="3C4A6DC6"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There are some disposable options for eye covers/</w:t>
            </w:r>
            <w:proofErr w:type="spellStart"/>
            <w:r w:rsidRPr="00A622C8">
              <w:rPr>
                <w:rFonts w:ascii="Ubuntu" w:eastAsia="Times New Roman" w:hAnsi="Ubuntu" w:cstheme="minorHAnsi"/>
                <w:color w:val="000000" w:themeColor="text1"/>
                <w:sz w:val="20"/>
                <w:szCs w:val="20"/>
              </w:rPr>
              <w:t>occluders</w:t>
            </w:r>
            <w:proofErr w:type="spellEnd"/>
            <w:r w:rsidRPr="00A622C8">
              <w:rPr>
                <w:rFonts w:ascii="Ubuntu" w:eastAsia="Times New Roman" w:hAnsi="Ubuntu" w:cstheme="minorHAnsi"/>
                <w:color w:val="000000" w:themeColor="text1"/>
                <w:sz w:val="20"/>
                <w:szCs w:val="20"/>
              </w:rPr>
              <w:t xml:space="preserve"> that are affordable for the smaller venues when we serve smaller athlete numbers. </w:t>
            </w:r>
          </w:p>
          <w:p w14:paraId="0E622C09"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Near VA charts will require cleaning between athletes.  </w:t>
            </w:r>
          </w:p>
          <w:p w14:paraId="67400658"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Stereo glasses will need to be cleaned between athletes. </w:t>
            </w:r>
          </w:p>
          <w:p w14:paraId="1E405D33"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If possible, create a clear cover for the color vision test.  </w:t>
            </w:r>
          </w:p>
          <w:p w14:paraId="26443157"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The </w:t>
            </w:r>
            <w:proofErr w:type="spellStart"/>
            <w:r w:rsidRPr="00A622C8">
              <w:rPr>
                <w:rFonts w:ascii="Ubuntu" w:eastAsia="Times New Roman" w:hAnsi="Ubuntu" w:cstheme="minorHAnsi"/>
                <w:color w:val="000000" w:themeColor="text1"/>
                <w:sz w:val="20"/>
                <w:szCs w:val="20"/>
              </w:rPr>
              <w:t>Retinomax</w:t>
            </w:r>
            <w:proofErr w:type="spellEnd"/>
            <w:r w:rsidRPr="00A622C8">
              <w:rPr>
                <w:rFonts w:ascii="Ubuntu" w:eastAsia="Times New Roman" w:hAnsi="Ubuntu" w:cstheme="minorHAnsi"/>
                <w:color w:val="000000" w:themeColor="text1"/>
                <w:sz w:val="20"/>
                <w:szCs w:val="20"/>
              </w:rPr>
              <w:t xml:space="preserve">, </w:t>
            </w:r>
            <w:proofErr w:type="spellStart"/>
            <w:r w:rsidRPr="00A622C8">
              <w:rPr>
                <w:rFonts w:ascii="Ubuntu" w:eastAsia="Times New Roman" w:hAnsi="Ubuntu" w:cstheme="minorHAnsi"/>
                <w:color w:val="000000" w:themeColor="text1"/>
                <w:sz w:val="20"/>
                <w:szCs w:val="20"/>
              </w:rPr>
              <w:t>Icare</w:t>
            </w:r>
            <w:proofErr w:type="spellEnd"/>
            <w:r w:rsidRPr="00A622C8">
              <w:rPr>
                <w:rFonts w:ascii="Ubuntu" w:eastAsia="Times New Roman" w:hAnsi="Ubuntu" w:cstheme="minorHAnsi"/>
                <w:color w:val="000000" w:themeColor="text1"/>
                <w:sz w:val="20"/>
                <w:szCs w:val="20"/>
              </w:rPr>
              <w:t xml:space="preserve"> tonometer, and slit lamp can be done with the clinician wearing a face mask and gloves.  Each instrument will need to be sanitized between athletes. </w:t>
            </w:r>
          </w:p>
          <w:p w14:paraId="212598D8"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Suggest the use of a non-mydriatic camera for internal health.  </w:t>
            </w:r>
          </w:p>
          <w:p w14:paraId="3A655FD3" w14:textId="77777777" w:rsidR="00A622C8" w:rsidRPr="00A622C8" w:rsidRDefault="00A622C8" w:rsidP="00A622C8">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5E19F4D2" w14:textId="77777777" w:rsidR="00A622C8" w:rsidRPr="00A622C8" w:rsidRDefault="00A622C8" w:rsidP="00A622C8">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Refraction</w:t>
            </w:r>
          </w:p>
          <w:p w14:paraId="24D20DF5" w14:textId="77777777" w:rsidR="00A622C8" w:rsidRPr="00A622C8" w:rsidRDefault="00A622C8" w:rsidP="00A622C8">
            <w:pPr>
              <w:numPr>
                <w:ilvl w:val="0"/>
                <w:numId w:val="2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While OE can continue to offer retinoscopy and refraction, phoropters should be used along with commercially available face masks that fit on to the phoropter.  </w:t>
            </w:r>
          </w:p>
          <w:p w14:paraId="296E3889"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Trial frames and trial lenses can only be used if there are sufficient resources to adhere to a strict sanitation protocol between athletes, including a dedicated volunteer to perform this cleaning. </w:t>
            </w:r>
          </w:p>
          <w:p w14:paraId="047BB305" w14:textId="77777777" w:rsidR="00A622C8" w:rsidRPr="00A622C8" w:rsidRDefault="00A622C8" w:rsidP="00A622C8">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p w14:paraId="188F72BA" w14:textId="77777777" w:rsidR="00A622C8" w:rsidRPr="00A622C8" w:rsidRDefault="00A622C8" w:rsidP="00A622C8">
            <w:pPr>
              <w:shd w:val="clear" w:color="auto" w:fill="00B0F0"/>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 xml:space="preserve">Frame Selection - Create a kit appropriate for a </w:t>
            </w:r>
            <w:proofErr w:type="gramStart"/>
            <w:r w:rsidRPr="00A622C8">
              <w:rPr>
                <w:rFonts w:ascii="Ubuntu" w:eastAsia="Times New Roman" w:hAnsi="Ubuntu" w:cstheme="minorHAnsi"/>
                <w:b/>
                <w:color w:val="000000" w:themeColor="text1"/>
                <w:sz w:val="20"/>
                <w:szCs w:val="20"/>
              </w:rPr>
              <w:t>10 person</w:t>
            </w:r>
            <w:proofErr w:type="gramEnd"/>
            <w:r w:rsidRPr="00A622C8">
              <w:rPr>
                <w:rFonts w:ascii="Ubuntu" w:eastAsia="Times New Roman" w:hAnsi="Ubuntu" w:cstheme="minorHAnsi"/>
                <w:b/>
                <w:color w:val="000000" w:themeColor="text1"/>
                <w:sz w:val="20"/>
                <w:szCs w:val="20"/>
              </w:rPr>
              <w:t xml:space="preserve"> event</w:t>
            </w:r>
          </w:p>
          <w:p w14:paraId="52310DFB" w14:textId="77777777" w:rsidR="00A622C8" w:rsidRPr="00A622C8" w:rsidRDefault="00A622C8" w:rsidP="00A622C8">
            <w:pPr>
              <w:numPr>
                <w:ilvl w:val="0"/>
                <w:numId w:val="11"/>
              </w:numPr>
              <w:contextualSpacing/>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Frame selection will need to be controlled by a skilled optician. All frames touched or tried on will need to be sanitized before another individual touches.  No frames will be displayed, instead the optician will choose appropriate frames that would fit the athlete with a limited selection.</w:t>
            </w:r>
          </w:p>
          <w:p w14:paraId="3EF229CE" w14:textId="77777777" w:rsidR="00A622C8" w:rsidRPr="00A622C8" w:rsidRDefault="00A622C8" w:rsidP="00A622C8">
            <w:pPr>
              <w:cnfStyle w:val="000000100000" w:firstRow="0" w:lastRow="0" w:firstColumn="0" w:lastColumn="0" w:oddVBand="0" w:evenVBand="0" w:oddHBand="1" w:evenHBand="0" w:firstRowFirstColumn="0" w:firstRowLastColumn="0" w:lastRowFirstColumn="0" w:lastRowLastColumn="0"/>
              <w:rPr>
                <w:rFonts w:ascii="Ubuntu" w:eastAsia="Calibri" w:hAnsi="Ubuntu" w:cstheme="minorHAnsi"/>
                <w:b/>
                <w:sz w:val="20"/>
                <w:szCs w:val="20"/>
              </w:rPr>
            </w:pPr>
            <w:r w:rsidRPr="00A622C8">
              <w:rPr>
                <w:rFonts w:ascii="Ubuntu" w:eastAsia="Calibri" w:hAnsi="Ubuntu" w:cstheme="minorHAnsi"/>
                <w:b/>
                <w:sz w:val="20"/>
                <w:szCs w:val="20"/>
              </w:rPr>
              <w:t xml:space="preserve"> </w:t>
            </w:r>
          </w:p>
        </w:tc>
      </w:tr>
      <w:tr w:rsidR="00A622C8" w:rsidRPr="00A622C8" w14:paraId="2B5106AB" w14:textId="77777777" w:rsidTr="00502386">
        <w:tc>
          <w:tcPr>
            <w:cnfStyle w:val="001000000000" w:firstRow="0" w:lastRow="0" w:firstColumn="1" w:lastColumn="0" w:oddVBand="0" w:evenVBand="0" w:oddHBand="0" w:evenHBand="0" w:firstRowFirstColumn="0" w:firstRowLastColumn="0" w:lastRowFirstColumn="0" w:lastRowLastColumn="0"/>
            <w:tcW w:w="1170" w:type="dxa"/>
          </w:tcPr>
          <w:p w14:paraId="41165AA9" w14:textId="571A8FF3" w:rsidR="00A622C8" w:rsidRPr="00A622C8" w:rsidRDefault="00A622C8" w:rsidP="00A622C8">
            <w:pPr>
              <w:rPr>
                <w:rFonts w:ascii="Ubuntu" w:eastAsia="Calibri" w:hAnsi="Ubuntu" w:cstheme="minorHAnsi"/>
                <w:b w:val="0"/>
                <w:sz w:val="20"/>
                <w:szCs w:val="20"/>
              </w:rPr>
            </w:pPr>
            <w:r>
              <w:rPr>
                <w:rFonts w:ascii="Ubuntu" w:eastAsia="Calibri" w:hAnsi="Ubuntu" w:cstheme="minorHAnsi"/>
                <w:b w:val="0"/>
                <w:sz w:val="20"/>
                <w:szCs w:val="20"/>
              </w:rPr>
              <w:t>Moderate Risk Level</w:t>
            </w:r>
          </w:p>
          <w:p w14:paraId="11A0DB0A" w14:textId="77777777" w:rsidR="00A622C8" w:rsidRPr="00A622C8" w:rsidRDefault="00A622C8" w:rsidP="00A622C8">
            <w:pPr>
              <w:rPr>
                <w:rFonts w:ascii="Ubuntu" w:eastAsia="Calibri" w:hAnsi="Ubuntu" w:cstheme="minorHAnsi"/>
                <w:b w:val="0"/>
                <w:sz w:val="20"/>
                <w:szCs w:val="20"/>
              </w:rPr>
            </w:pPr>
          </w:p>
          <w:p w14:paraId="62FFD9B6" w14:textId="77777777" w:rsidR="00A622C8" w:rsidRPr="00A622C8" w:rsidRDefault="00A622C8" w:rsidP="00A622C8">
            <w:pPr>
              <w:rPr>
                <w:rFonts w:ascii="Ubuntu" w:eastAsia="Calibri" w:hAnsi="Ubuntu" w:cstheme="minorHAnsi"/>
                <w:b w:val="0"/>
                <w:sz w:val="20"/>
                <w:szCs w:val="20"/>
              </w:rPr>
            </w:pPr>
          </w:p>
          <w:p w14:paraId="0C4FF51C" w14:textId="77777777" w:rsidR="00A622C8" w:rsidRPr="00A622C8" w:rsidRDefault="00A622C8" w:rsidP="00A622C8">
            <w:pPr>
              <w:rPr>
                <w:rFonts w:ascii="Ubuntu" w:eastAsia="Calibri" w:hAnsi="Ubuntu" w:cstheme="minorHAnsi"/>
                <w:b w:val="0"/>
                <w:sz w:val="20"/>
                <w:szCs w:val="20"/>
              </w:rPr>
            </w:pPr>
          </w:p>
          <w:p w14:paraId="727AEC6A" w14:textId="77777777" w:rsidR="00A622C8" w:rsidRPr="00A622C8" w:rsidRDefault="00A622C8" w:rsidP="00A622C8">
            <w:pPr>
              <w:rPr>
                <w:rFonts w:ascii="Ubuntu" w:eastAsia="Calibri" w:hAnsi="Ubuntu" w:cstheme="minorHAnsi"/>
                <w:b w:val="0"/>
                <w:sz w:val="20"/>
                <w:szCs w:val="20"/>
              </w:rPr>
            </w:pPr>
          </w:p>
          <w:p w14:paraId="70CC9604" w14:textId="77777777" w:rsidR="00A622C8" w:rsidRPr="00A622C8" w:rsidRDefault="00A622C8" w:rsidP="00A622C8">
            <w:pPr>
              <w:rPr>
                <w:rFonts w:ascii="Ubuntu" w:eastAsia="Calibri" w:hAnsi="Ubuntu" w:cstheme="minorHAnsi"/>
                <w:b w:val="0"/>
                <w:sz w:val="20"/>
                <w:szCs w:val="20"/>
              </w:rPr>
            </w:pPr>
          </w:p>
          <w:p w14:paraId="73A40CDD" w14:textId="77777777" w:rsidR="00A622C8" w:rsidRPr="00A622C8" w:rsidRDefault="00A622C8" w:rsidP="00A622C8">
            <w:pPr>
              <w:rPr>
                <w:rFonts w:ascii="Ubuntu" w:eastAsia="Calibri" w:hAnsi="Ubuntu" w:cstheme="minorHAnsi"/>
                <w:b w:val="0"/>
                <w:sz w:val="20"/>
                <w:szCs w:val="20"/>
              </w:rPr>
            </w:pPr>
          </w:p>
          <w:p w14:paraId="778E6C66" w14:textId="77777777" w:rsidR="00A622C8" w:rsidRPr="00A622C8" w:rsidRDefault="00A622C8" w:rsidP="00A622C8">
            <w:pPr>
              <w:rPr>
                <w:rFonts w:ascii="Ubuntu" w:eastAsia="Calibri" w:hAnsi="Ubuntu" w:cstheme="minorHAnsi"/>
                <w:b w:val="0"/>
                <w:sz w:val="20"/>
                <w:szCs w:val="20"/>
              </w:rPr>
            </w:pPr>
          </w:p>
          <w:p w14:paraId="2DE17779" w14:textId="77777777" w:rsidR="00A622C8" w:rsidRPr="00A622C8" w:rsidRDefault="00A622C8" w:rsidP="00A622C8">
            <w:pPr>
              <w:rPr>
                <w:rFonts w:ascii="Ubuntu" w:eastAsia="Calibri" w:hAnsi="Ubuntu" w:cstheme="minorHAnsi"/>
                <w:b w:val="0"/>
                <w:sz w:val="20"/>
                <w:szCs w:val="20"/>
              </w:rPr>
            </w:pPr>
          </w:p>
          <w:p w14:paraId="3DB11E85" w14:textId="77777777" w:rsidR="00A622C8" w:rsidRPr="00A622C8" w:rsidRDefault="00A622C8" w:rsidP="00A622C8">
            <w:pPr>
              <w:rPr>
                <w:rFonts w:ascii="Ubuntu" w:eastAsia="Calibri" w:hAnsi="Ubuntu" w:cstheme="minorHAnsi"/>
                <w:b w:val="0"/>
                <w:sz w:val="20"/>
                <w:szCs w:val="20"/>
              </w:rPr>
            </w:pPr>
          </w:p>
          <w:p w14:paraId="4EECABAF" w14:textId="77777777" w:rsidR="00A622C8" w:rsidRPr="00A622C8" w:rsidRDefault="00A622C8" w:rsidP="00A622C8">
            <w:pPr>
              <w:rPr>
                <w:rFonts w:ascii="Ubuntu" w:eastAsia="Calibri" w:hAnsi="Ubuntu" w:cstheme="minorHAnsi"/>
                <w:b w:val="0"/>
                <w:sz w:val="20"/>
                <w:szCs w:val="20"/>
              </w:rPr>
            </w:pPr>
          </w:p>
          <w:p w14:paraId="68832A78" w14:textId="36B17515" w:rsidR="00A622C8" w:rsidRPr="00A622C8" w:rsidRDefault="00A622C8" w:rsidP="00A622C8">
            <w:pPr>
              <w:rPr>
                <w:rFonts w:ascii="Ubuntu" w:eastAsia="Calibri" w:hAnsi="Ubuntu" w:cstheme="minorHAnsi"/>
                <w:b w:val="0"/>
                <w:sz w:val="20"/>
                <w:szCs w:val="20"/>
              </w:rPr>
            </w:pPr>
            <w:r>
              <w:rPr>
                <w:rFonts w:ascii="Ubuntu" w:eastAsia="Calibri" w:hAnsi="Ubuntu" w:cstheme="minorHAnsi"/>
                <w:b w:val="0"/>
                <w:sz w:val="20"/>
                <w:szCs w:val="20"/>
              </w:rPr>
              <w:t>Moderate Risk Level</w:t>
            </w:r>
          </w:p>
        </w:tc>
        <w:tc>
          <w:tcPr>
            <w:tcW w:w="9805" w:type="dxa"/>
          </w:tcPr>
          <w:p w14:paraId="0B012BE4"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b/>
                <w:sz w:val="20"/>
                <w:szCs w:val="20"/>
              </w:rPr>
            </w:pPr>
            <w:r w:rsidRPr="00A622C8">
              <w:rPr>
                <w:rFonts w:ascii="Ubuntu" w:eastAsia="Calibri" w:hAnsi="Ubuntu" w:cstheme="minorHAnsi"/>
                <w:b/>
                <w:sz w:val="20"/>
                <w:szCs w:val="20"/>
              </w:rPr>
              <w:lastRenderedPageBreak/>
              <w:t xml:space="preserve">Follow the general Healthy Athlete Return to Screening guidance. </w:t>
            </w:r>
          </w:p>
          <w:p w14:paraId="46FD8BB1"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Calibri" w:hAnsi="Ubuntu" w:cstheme="minorHAnsi"/>
                <w:sz w:val="20"/>
                <w:szCs w:val="20"/>
              </w:rPr>
            </w:pPr>
            <w:r w:rsidRPr="00A622C8">
              <w:rPr>
                <w:rFonts w:ascii="Ubuntu" w:eastAsia="Calibri" w:hAnsi="Ubuntu" w:cstheme="minorHAnsi"/>
                <w:sz w:val="20"/>
                <w:szCs w:val="20"/>
              </w:rPr>
              <w:t>In addition:</w:t>
            </w:r>
          </w:p>
          <w:p w14:paraId="07E4D22E" w14:textId="77777777" w:rsidR="00A622C8" w:rsidRPr="00A622C8" w:rsidRDefault="00A622C8" w:rsidP="00A622C8">
            <w:pPr>
              <w:numPr>
                <w:ilvl w:val="0"/>
                <w:numId w:val="11"/>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Expand the process as described in Phase 1 to divide up the stations so that there are two primary areas.  One that can be manned by a non-eye care provider and the second station is manned by an eyecare provider.  In addition, refractions require a licensed optometrist or </w:t>
            </w:r>
            <w:proofErr w:type="gramStart"/>
            <w:r w:rsidRPr="00A622C8">
              <w:rPr>
                <w:rFonts w:ascii="Ubuntu" w:eastAsia="Times New Roman" w:hAnsi="Ubuntu" w:cstheme="minorHAnsi"/>
                <w:color w:val="000000" w:themeColor="text1"/>
                <w:sz w:val="20"/>
                <w:szCs w:val="20"/>
              </w:rPr>
              <w:t>ophthalmologist</w:t>
            </w:r>
            <w:proofErr w:type="gramEnd"/>
            <w:r w:rsidRPr="00A622C8">
              <w:rPr>
                <w:rFonts w:ascii="Ubuntu" w:eastAsia="Times New Roman" w:hAnsi="Ubuntu" w:cstheme="minorHAnsi"/>
                <w:color w:val="000000" w:themeColor="text1"/>
                <w:sz w:val="20"/>
                <w:szCs w:val="20"/>
              </w:rPr>
              <w:t xml:space="preserve"> and a skilled optician should handle the frame selection.</w:t>
            </w:r>
          </w:p>
          <w:p w14:paraId="705FF01F"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Try to maintain a limited number of Opening Eyes volunteers (both lay and professional) to interact with any one athlete </w:t>
            </w:r>
            <w:proofErr w:type="gramStart"/>
            <w:r w:rsidRPr="00A622C8">
              <w:rPr>
                <w:rFonts w:ascii="Ubuntu" w:eastAsia="Times New Roman" w:hAnsi="Ubuntu" w:cstheme="minorHAnsi"/>
                <w:color w:val="000000" w:themeColor="text1"/>
                <w:sz w:val="20"/>
                <w:szCs w:val="20"/>
              </w:rPr>
              <w:t>in an effort to</w:t>
            </w:r>
            <w:proofErr w:type="gramEnd"/>
            <w:r w:rsidRPr="00A622C8">
              <w:rPr>
                <w:rFonts w:ascii="Ubuntu" w:eastAsia="Times New Roman" w:hAnsi="Ubuntu" w:cstheme="minorHAnsi"/>
                <w:color w:val="000000" w:themeColor="text1"/>
                <w:sz w:val="20"/>
                <w:szCs w:val="20"/>
              </w:rPr>
              <w:t xml:space="preserve"> minimize exposure.</w:t>
            </w:r>
          </w:p>
          <w:p w14:paraId="2B8BC50E"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All clinical tools for the </w:t>
            </w:r>
            <w:proofErr w:type="gramStart"/>
            <w:r w:rsidRPr="00A622C8">
              <w:rPr>
                <w:rFonts w:ascii="Ubuntu" w:eastAsia="Times New Roman" w:hAnsi="Ubuntu" w:cstheme="minorHAnsi"/>
                <w:color w:val="000000" w:themeColor="text1"/>
                <w:sz w:val="20"/>
                <w:szCs w:val="20"/>
              </w:rPr>
              <w:t>particular station</w:t>
            </w:r>
            <w:proofErr w:type="gramEnd"/>
            <w:r w:rsidRPr="00A622C8">
              <w:rPr>
                <w:rFonts w:ascii="Ubuntu" w:eastAsia="Times New Roman" w:hAnsi="Ubuntu" w:cstheme="minorHAnsi"/>
                <w:color w:val="000000" w:themeColor="text1"/>
                <w:sz w:val="20"/>
                <w:szCs w:val="20"/>
              </w:rPr>
              <w:t xml:space="preserve"> will need to remain at one station.  Depending on the screening hours, shifts should be considered to limit the risk of cross infections.</w:t>
            </w:r>
          </w:p>
          <w:p w14:paraId="2C13843A"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lastRenderedPageBreak/>
              <w:t xml:space="preserve">As some screening protocols do not allow for physical distancing, ensure that the athlete is wearing an appropriate face mask and that the clinician has all appropriate PPE to be able to offer the program safely. Appropriate PPE should include face mask and face shield along with gloves that are disposable.  </w:t>
            </w:r>
          </w:p>
          <w:p w14:paraId="03C46C42"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Ensure that equipment is always cleaned and sanitized for each subsequent athlete.  </w:t>
            </w:r>
          </w:p>
          <w:p w14:paraId="2179C285"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Where possible and cost-effective, use disposable eye covers/</w:t>
            </w:r>
            <w:proofErr w:type="spellStart"/>
            <w:r w:rsidRPr="00A622C8">
              <w:rPr>
                <w:rFonts w:ascii="Ubuntu" w:eastAsia="Times New Roman" w:hAnsi="Ubuntu" w:cstheme="minorHAnsi"/>
                <w:color w:val="000000" w:themeColor="text1"/>
                <w:sz w:val="20"/>
                <w:szCs w:val="20"/>
              </w:rPr>
              <w:t>occluders</w:t>
            </w:r>
            <w:proofErr w:type="spellEnd"/>
            <w:r w:rsidRPr="00A622C8">
              <w:rPr>
                <w:rFonts w:ascii="Ubuntu" w:eastAsia="Times New Roman" w:hAnsi="Ubuntu" w:cstheme="minorHAnsi"/>
                <w:color w:val="000000" w:themeColor="text1"/>
                <w:sz w:val="20"/>
                <w:szCs w:val="20"/>
              </w:rPr>
              <w:t>.</w:t>
            </w:r>
          </w:p>
          <w:p w14:paraId="5728380A"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3CFABBAA" w14:textId="77777777" w:rsidR="00A622C8" w:rsidRPr="00A622C8" w:rsidRDefault="00A622C8" w:rsidP="00A622C8">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 xml:space="preserve">Station 1 – VA – far – monocular, near -binocular, color vision </w:t>
            </w:r>
          </w:p>
          <w:p w14:paraId="79FE2F0A"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Near VA charts will require cleaning between athletes.  </w:t>
            </w:r>
          </w:p>
          <w:p w14:paraId="275F7B02"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If possible, create a clear cover for the color vision test.  </w:t>
            </w:r>
          </w:p>
          <w:p w14:paraId="14FED69E"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0F7C2B8A" w14:textId="77777777" w:rsidR="00A622C8" w:rsidRPr="00A622C8" w:rsidRDefault="00A622C8" w:rsidP="00A622C8">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Station 2 – Autorefraction, Tonometry, External, Pupils, Internal Combined</w:t>
            </w:r>
          </w:p>
          <w:p w14:paraId="299F1331"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The </w:t>
            </w:r>
            <w:proofErr w:type="spellStart"/>
            <w:r w:rsidRPr="00A622C8">
              <w:rPr>
                <w:rFonts w:ascii="Ubuntu" w:eastAsia="Times New Roman" w:hAnsi="Ubuntu" w:cstheme="minorHAnsi"/>
                <w:color w:val="000000" w:themeColor="text1"/>
                <w:sz w:val="20"/>
                <w:szCs w:val="20"/>
              </w:rPr>
              <w:t>Retinomax</w:t>
            </w:r>
            <w:proofErr w:type="spellEnd"/>
            <w:r w:rsidRPr="00A622C8">
              <w:rPr>
                <w:rFonts w:ascii="Ubuntu" w:eastAsia="Times New Roman" w:hAnsi="Ubuntu" w:cstheme="minorHAnsi"/>
                <w:color w:val="000000" w:themeColor="text1"/>
                <w:sz w:val="20"/>
                <w:szCs w:val="20"/>
              </w:rPr>
              <w:t xml:space="preserve">, </w:t>
            </w:r>
            <w:proofErr w:type="spellStart"/>
            <w:r w:rsidRPr="00A622C8">
              <w:rPr>
                <w:rFonts w:ascii="Ubuntu" w:eastAsia="Times New Roman" w:hAnsi="Ubuntu" w:cstheme="minorHAnsi"/>
                <w:color w:val="000000" w:themeColor="text1"/>
                <w:sz w:val="20"/>
                <w:szCs w:val="20"/>
              </w:rPr>
              <w:t>Icare</w:t>
            </w:r>
            <w:proofErr w:type="spellEnd"/>
            <w:r w:rsidRPr="00A622C8">
              <w:rPr>
                <w:rFonts w:ascii="Ubuntu" w:eastAsia="Times New Roman" w:hAnsi="Ubuntu" w:cstheme="minorHAnsi"/>
                <w:color w:val="000000" w:themeColor="text1"/>
                <w:sz w:val="20"/>
                <w:szCs w:val="20"/>
              </w:rPr>
              <w:t xml:space="preserve"> tonometer, and slit lamp can be done with the clinician wearing a face mask and gloves.  Each instrument will need to be sanitized between athletes. </w:t>
            </w:r>
          </w:p>
          <w:p w14:paraId="56B01245"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Suggest the use of a non-mydriatic camera for internal health.  </w:t>
            </w:r>
          </w:p>
          <w:p w14:paraId="3BB9C83E"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6143D0EE" w14:textId="77777777" w:rsidR="00A622C8" w:rsidRPr="00A622C8" w:rsidRDefault="00A622C8" w:rsidP="00A622C8">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Refraction</w:t>
            </w:r>
          </w:p>
          <w:p w14:paraId="01B33592" w14:textId="77777777" w:rsidR="00A622C8" w:rsidRPr="00A622C8" w:rsidRDefault="00A622C8" w:rsidP="00A622C8">
            <w:pPr>
              <w:numPr>
                <w:ilvl w:val="0"/>
                <w:numId w:val="21"/>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While OE can continue to offer retinoscopy and refraction, phoropters should be used along with commercially available face masks that fit on to the phoropter.  </w:t>
            </w:r>
          </w:p>
          <w:p w14:paraId="531AE639" w14:textId="77777777" w:rsidR="00A622C8" w:rsidRPr="00A622C8" w:rsidRDefault="00A622C8" w:rsidP="00A622C8">
            <w:pPr>
              <w:numPr>
                <w:ilvl w:val="0"/>
                <w:numId w:val="11"/>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Trial frames and trial lenses can only be used if there are sufficient resources to adhere to a strict sanitation protocol between athletes, including a dedicated volunteer to perform this cleaning. </w:t>
            </w:r>
          </w:p>
          <w:p w14:paraId="49FEFDCA"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p w14:paraId="565AFA22" w14:textId="77777777" w:rsidR="00A622C8" w:rsidRPr="00A622C8" w:rsidRDefault="00A622C8" w:rsidP="00A622C8">
            <w:pPr>
              <w:shd w:val="clear" w:color="auto" w:fill="00B0F0"/>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b/>
                <w:color w:val="000000" w:themeColor="text1"/>
                <w:sz w:val="20"/>
                <w:szCs w:val="20"/>
              </w:rPr>
            </w:pPr>
            <w:r w:rsidRPr="00A622C8">
              <w:rPr>
                <w:rFonts w:ascii="Ubuntu" w:eastAsia="Times New Roman" w:hAnsi="Ubuntu" w:cstheme="minorHAnsi"/>
                <w:b/>
                <w:color w:val="000000" w:themeColor="text1"/>
                <w:sz w:val="20"/>
                <w:szCs w:val="20"/>
              </w:rPr>
              <w:t xml:space="preserve">Frame Selection - Create a kit appropriate for a </w:t>
            </w:r>
            <w:proofErr w:type="gramStart"/>
            <w:r w:rsidRPr="00A622C8">
              <w:rPr>
                <w:rFonts w:ascii="Ubuntu" w:eastAsia="Times New Roman" w:hAnsi="Ubuntu" w:cstheme="minorHAnsi"/>
                <w:b/>
                <w:color w:val="000000" w:themeColor="text1"/>
                <w:sz w:val="20"/>
                <w:szCs w:val="20"/>
              </w:rPr>
              <w:t>50 person</w:t>
            </w:r>
            <w:proofErr w:type="gramEnd"/>
            <w:r w:rsidRPr="00A622C8">
              <w:rPr>
                <w:rFonts w:ascii="Ubuntu" w:eastAsia="Times New Roman" w:hAnsi="Ubuntu" w:cstheme="minorHAnsi"/>
                <w:b/>
                <w:color w:val="000000" w:themeColor="text1"/>
                <w:sz w:val="20"/>
                <w:szCs w:val="20"/>
              </w:rPr>
              <w:t xml:space="preserve"> event</w:t>
            </w:r>
          </w:p>
          <w:p w14:paraId="7B3ADCB0" w14:textId="77777777" w:rsidR="00A622C8" w:rsidRPr="00A622C8" w:rsidRDefault="00A622C8" w:rsidP="00A622C8">
            <w:pPr>
              <w:numPr>
                <w:ilvl w:val="0"/>
                <w:numId w:val="12"/>
              </w:numPr>
              <w:contextualSpacing/>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r w:rsidRPr="00A622C8">
              <w:rPr>
                <w:rFonts w:ascii="Ubuntu" w:eastAsia="Times New Roman" w:hAnsi="Ubuntu" w:cstheme="minorHAnsi"/>
                <w:color w:val="000000" w:themeColor="text1"/>
                <w:sz w:val="20"/>
                <w:szCs w:val="20"/>
              </w:rPr>
              <w:t xml:space="preserve">Frame selection will need to be controlled by a skilled optician. All frames touched or tried on will need to be sanitized.  No frames will </w:t>
            </w:r>
            <w:proofErr w:type="gramStart"/>
            <w:r w:rsidRPr="00A622C8">
              <w:rPr>
                <w:rFonts w:ascii="Ubuntu" w:eastAsia="Times New Roman" w:hAnsi="Ubuntu" w:cstheme="minorHAnsi"/>
                <w:color w:val="000000" w:themeColor="text1"/>
                <w:sz w:val="20"/>
                <w:szCs w:val="20"/>
              </w:rPr>
              <w:t>displayed</w:t>
            </w:r>
            <w:proofErr w:type="gramEnd"/>
            <w:r w:rsidRPr="00A622C8">
              <w:rPr>
                <w:rFonts w:ascii="Ubuntu" w:eastAsia="Times New Roman" w:hAnsi="Ubuntu" w:cstheme="minorHAnsi"/>
                <w:color w:val="000000" w:themeColor="text1"/>
                <w:sz w:val="20"/>
                <w:szCs w:val="20"/>
              </w:rPr>
              <w:t>, instead the optician will choose appropriate frames that would fit the athlete with a limited selection.</w:t>
            </w:r>
          </w:p>
          <w:p w14:paraId="1C315330" w14:textId="77777777" w:rsidR="00A622C8" w:rsidRPr="00A622C8" w:rsidRDefault="00A622C8" w:rsidP="00A622C8">
            <w:pPr>
              <w:textAlignment w:val="baseline"/>
              <w:cnfStyle w:val="000000000000" w:firstRow="0" w:lastRow="0" w:firstColumn="0" w:lastColumn="0" w:oddVBand="0" w:evenVBand="0" w:oddHBand="0" w:evenHBand="0" w:firstRowFirstColumn="0" w:firstRowLastColumn="0" w:lastRowFirstColumn="0" w:lastRowLastColumn="0"/>
              <w:rPr>
                <w:rFonts w:ascii="Ubuntu" w:eastAsia="Times New Roman" w:hAnsi="Ubuntu" w:cstheme="minorHAnsi"/>
                <w:color w:val="000000" w:themeColor="text1"/>
                <w:sz w:val="20"/>
                <w:szCs w:val="20"/>
              </w:rPr>
            </w:pPr>
          </w:p>
        </w:tc>
      </w:tr>
      <w:tr w:rsidR="00A622C8" w:rsidRPr="00A622C8" w14:paraId="263F75D8" w14:textId="77777777" w:rsidTr="00502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DEEAF6" w:themeFill="accent1" w:themeFillTint="33"/>
          </w:tcPr>
          <w:p w14:paraId="5E79AABB" w14:textId="7DEEDB4E" w:rsidR="00A622C8" w:rsidRPr="00A622C8" w:rsidRDefault="00A622C8" w:rsidP="00A622C8">
            <w:pPr>
              <w:rPr>
                <w:rFonts w:ascii="Ubuntu" w:eastAsia="Calibri" w:hAnsi="Ubuntu" w:cstheme="minorHAnsi"/>
                <w:b w:val="0"/>
                <w:sz w:val="20"/>
                <w:szCs w:val="20"/>
              </w:rPr>
            </w:pPr>
            <w:r>
              <w:rPr>
                <w:rFonts w:ascii="Ubuntu" w:eastAsia="Calibri" w:hAnsi="Ubuntu" w:cstheme="minorHAnsi"/>
                <w:b w:val="0"/>
                <w:sz w:val="20"/>
                <w:szCs w:val="20"/>
              </w:rPr>
              <w:lastRenderedPageBreak/>
              <w:t>Low Risk Level</w:t>
            </w:r>
          </w:p>
        </w:tc>
        <w:tc>
          <w:tcPr>
            <w:tcW w:w="9805" w:type="dxa"/>
            <w:shd w:val="clear" w:color="auto" w:fill="DEEAF6" w:themeFill="accent1" w:themeFillTint="33"/>
          </w:tcPr>
          <w:p w14:paraId="7C97B540" w14:textId="77777777" w:rsidR="00A622C8" w:rsidRPr="00A622C8" w:rsidRDefault="00A622C8" w:rsidP="00A622C8">
            <w:pPr>
              <w:cnfStyle w:val="000000100000" w:firstRow="0" w:lastRow="0" w:firstColumn="0" w:lastColumn="0" w:oddVBand="0" w:evenVBand="0" w:oddHBand="1" w:evenHBand="0" w:firstRowFirstColumn="0" w:firstRowLastColumn="0" w:lastRowFirstColumn="0" w:lastRowLastColumn="0"/>
              <w:rPr>
                <w:rFonts w:ascii="Ubuntu" w:hAnsi="Ubuntu" w:cstheme="minorHAnsi"/>
                <w:b/>
                <w:sz w:val="20"/>
                <w:szCs w:val="20"/>
              </w:rPr>
            </w:pPr>
            <w:r w:rsidRPr="00A622C8">
              <w:rPr>
                <w:rFonts w:ascii="Ubuntu" w:eastAsia="Times New Roman" w:hAnsi="Ubuntu" w:cstheme="minorHAnsi"/>
                <w:b/>
                <w:color w:val="000000" w:themeColor="text1"/>
                <w:sz w:val="20"/>
                <w:szCs w:val="20"/>
              </w:rPr>
              <w:t>Follow the general Healthy Athlete Return to Screening Guidance for Phase 3</w:t>
            </w:r>
            <w:r w:rsidRPr="00A622C8">
              <w:rPr>
                <w:rFonts w:ascii="Ubuntu" w:hAnsi="Ubuntu" w:cstheme="minorHAnsi"/>
                <w:b/>
                <w:sz w:val="20"/>
                <w:szCs w:val="20"/>
              </w:rPr>
              <w:t xml:space="preserve"> </w:t>
            </w:r>
          </w:p>
          <w:p w14:paraId="631158FA" w14:textId="77777777" w:rsidR="00A622C8" w:rsidRPr="00A622C8" w:rsidRDefault="00A622C8" w:rsidP="00A622C8">
            <w:pPr>
              <w:cnfStyle w:val="000000100000" w:firstRow="0" w:lastRow="0" w:firstColumn="0" w:lastColumn="0" w:oddVBand="0" w:evenVBand="0" w:oddHBand="1" w:evenHBand="0" w:firstRowFirstColumn="0" w:firstRowLastColumn="0" w:lastRowFirstColumn="0" w:lastRowLastColumn="0"/>
              <w:rPr>
                <w:rFonts w:ascii="Ubuntu" w:hAnsi="Ubuntu" w:cstheme="minorHAnsi"/>
                <w:sz w:val="20"/>
                <w:szCs w:val="20"/>
              </w:rPr>
            </w:pPr>
            <w:r w:rsidRPr="00A622C8">
              <w:rPr>
                <w:rFonts w:ascii="Ubuntu" w:hAnsi="Ubuntu" w:cstheme="minorHAnsi"/>
                <w:sz w:val="20"/>
                <w:szCs w:val="20"/>
              </w:rPr>
              <w:t xml:space="preserve">In addition: </w:t>
            </w:r>
          </w:p>
          <w:p w14:paraId="2B8F4B0F" w14:textId="77777777" w:rsidR="00A622C8" w:rsidRPr="00A622C8" w:rsidRDefault="00A622C8" w:rsidP="00A622C8">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A622C8">
              <w:rPr>
                <w:rFonts w:ascii="Ubuntu" w:hAnsi="Ubuntu" w:cstheme="minorHAnsi"/>
                <w:color w:val="000000" w:themeColor="text1"/>
                <w:sz w:val="20"/>
                <w:szCs w:val="20"/>
              </w:rPr>
              <w:t>Recommended breaking down station 2 to the following:</w:t>
            </w:r>
          </w:p>
          <w:p w14:paraId="333F48EE" w14:textId="77777777" w:rsidR="00A622C8" w:rsidRPr="00A622C8" w:rsidRDefault="00A622C8" w:rsidP="00A622C8">
            <w:pPr>
              <w:numPr>
                <w:ilvl w:val="1"/>
                <w:numId w:val="12"/>
              </w:numPr>
              <w:contextualSpacing/>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A622C8">
              <w:rPr>
                <w:rFonts w:ascii="Ubuntu" w:hAnsi="Ubuntu" w:cstheme="minorHAnsi"/>
                <w:color w:val="000000" w:themeColor="text1"/>
                <w:sz w:val="20"/>
                <w:szCs w:val="20"/>
              </w:rPr>
              <w:t xml:space="preserve">Station 2a – </w:t>
            </w:r>
            <w:proofErr w:type="spellStart"/>
            <w:r w:rsidRPr="00A622C8">
              <w:rPr>
                <w:rFonts w:ascii="Ubuntu" w:hAnsi="Ubuntu" w:cstheme="minorHAnsi"/>
                <w:color w:val="000000" w:themeColor="text1"/>
                <w:sz w:val="20"/>
                <w:szCs w:val="20"/>
              </w:rPr>
              <w:t>retinomax</w:t>
            </w:r>
            <w:proofErr w:type="spellEnd"/>
            <w:proofErr w:type="gramStart"/>
            <w:r w:rsidRPr="00A622C8">
              <w:rPr>
                <w:rFonts w:ascii="Ubuntu" w:hAnsi="Ubuntu" w:cstheme="minorHAnsi"/>
                <w:color w:val="000000" w:themeColor="text1"/>
                <w:sz w:val="20"/>
                <w:szCs w:val="20"/>
              </w:rPr>
              <w:t>, ,</w:t>
            </w:r>
            <w:proofErr w:type="gramEnd"/>
            <w:r w:rsidRPr="00A622C8">
              <w:rPr>
                <w:rFonts w:ascii="Ubuntu" w:hAnsi="Ubuntu" w:cstheme="minorHAnsi"/>
                <w:color w:val="000000" w:themeColor="text1"/>
                <w:sz w:val="20"/>
                <w:szCs w:val="20"/>
              </w:rPr>
              <w:t xml:space="preserve"> IOP</w:t>
            </w:r>
          </w:p>
          <w:p w14:paraId="1DDD9B12" w14:textId="77777777" w:rsidR="00A622C8" w:rsidRPr="00A622C8" w:rsidRDefault="00A622C8" w:rsidP="00A622C8">
            <w:pPr>
              <w:numPr>
                <w:ilvl w:val="1"/>
                <w:numId w:val="12"/>
              </w:numPr>
              <w:contextualSpacing/>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A622C8">
              <w:rPr>
                <w:rFonts w:ascii="Ubuntu" w:hAnsi="Ubuntu" w:cstheme="minorHAnsi"/>
                <w:color w:val="000000" w:themeColor="text1"/>
                <w:sz w:val="20"/>
                <w:szCs w:val="20"/>
              </w:rPr>
              <w:t>Station 2b – external, internal, pupils</w:t>
            </w:r>
          </w:p>
          <w:p w14:paraId="5992B563" w14:textId="77777777" w:rsidR="00A622C8" w:rsidRPr="00A622C8" w:rsidRDefault="00A622C8" w:rsidP="00A622C8">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A622C8">
              <w:rPr>
                <w:rFonts w:ascii="Ubuntu" w:hAnsi="Ubuntu" w:cstheme="minorHAnsi"/>
                <w:color w:val="000000" w:themeColor="text1"/>
                <w:sz w:val="20"/>
                <w:szCs w:val="20"/>
              </w:rPr>
              <w:t xml:space="preserve">Athletes should be brought into the venue under controlled numbers </w:t>
            </w:r>
            <w:proofErr w:type="gramStart"/>
            <w:r w:rsidRPr="00A622C8">
              <w:rPr>
                <w:rFonts w:ascii="Ubuntu" w:hAnsi="Ubuntu" w:cstheme="minorHAnsi"/>
                <w:color w:val="000000" w:themeColor="text1"/>
                <w:sz w:val="20"/>
                <w:szCs w:val="20"/>
              </w:rPr>
              <w:t>in an effort to</w:t>
            </w:r>
            <w:proofErr w:type="gramEnd"/>
            <w:r w:rsidRPr="00A622C8">
              <w:rPr>
                <w:rFonts w:ascii="Ubuntu" w:hAnsi="Ubuntu" w:cstheme="minorHAnsi"/>
                <w:color w:val="000000" w:themeColor="text1"/>
                <w:sz w:val="20"/>
                <w:szCs w:val="20"/>
              </w:rPr>
              <w:t xml:space="preserve"> eliminate long lines.  Athletes waiting for refractions will be sent out of the venue and will be called when their turn is up.  </w:t>
            </w:r>
          </w:p>
          <w:p w14:paraId="6C458B7A" w14:textId="77777777" w:rsidR="00A622C8" w:rsidRPr="00A622C8" w:rsidRDefault="00A622C8" w:rsidP="00A622C8">
            <w:pPr>
              <w:numPr>
                <w:ilvl w:val="0"/>
                <w:numId w:val="13"/>
              </w:numPr>
              <w:contextualSpacing/>
              <w:cnfStyle w:val="000000100000" w:firstRow="0" w:lastRow="0" w:firstColumn="0" w:lastColumn="0" w:oddVBand="0" w:evenVBand="0" w:oddHBand="1" w:evenHBand="0" w:firstRowFirstColumn="0" w:firstRowLastColumn="0" w:lastRowFirstColumn="0" w:lastRowLastColumn="0"/>
              <w:rPr>
                <w:rFonts w:ascii="Ubuntu" w:hAnsi="Ubuntu" w:cstheme="minorHAnsi"/>
                <w:color w:val="000000" w:themeColor="text1"/>
                <w:sz w:val="20"/>
                <w:szCs w:val="20"/>
              </w:rPr>
            </w:pPr>
            <w:r w:rsidRPr="00A622C8">
              <w:rPr>
                <w:rFonts w:ascii="Ubuntu" w:hAnsi="Ubuntu" w:cstheme="minorHAnsi"/>
                <w:color w:val="000000" w:themeColor="text1"/>
                <w:sz w:val="20"/>
                <w:szCs w:val="20"/>
              </w:rPr>
              <w:t>Additional volunteers specifically for cleaning and disinfecting the venue are required</w:t>
            </w:r>
          </w:p>
          <w:p w14:paraId="4304B278" w14:textId="77777777" w:rsidR="00A622C8" w:rsidRPr="00A622C8" w:rsidRDefault="00A622C8" w:rsidP="00A622C8">
            <w:pPr>
              <w:textAlignment w:val="baseline"/>
              <w:cnfStyle w:val="000000100000" w:firstRow="0" w:lastRow="0" w:firstColumn="0" w:lastColumn="0" w:oddVBand="0" w:evenVBand="0" w:oddHBand="1" w:evenHBand="0" w:firstRowFirstColumn="0" w:firstRowLastColumn="0" w:lastRowFirstColumn="0" w:lastRowLastColumn="0"/>
              <w:rPr>
                <w:rFonts w:ascii="Ubuntu" w:eastAsia="Times New Roman" w:hAnsi="Ubuntu" w:cstheme="minorHAnsi"/>
                <w:color w:val="000000" w:themeColor="text1"/>
                <w:sz w:val="20"/>
                <w:szCs w:val="20"/>
              </w:rPr>
            </w:pPr>
          </w:p>
        </w:tc>
      </w:tr>
    </w:tbl>
    <w:p w14:paraId="1DBF1CC8" w14:textId="77777777" w:rsidR="00714B1F" w:rsidRPr="00714B1F" w:rsidRDefault="00714B1F" w:rsidP="00714B1F">
      <w:pPr>
        <w:autoSpaceDE w:val="0"/>
        <w:autoSpaceDN w:val="0"/>
        <w:adjustRightInd w:val="0"/>
        <w:spacing w:after="0" w:line="240" w:lineRule="auto"/>
        <w:jc w:val="center"/>
        <w:rPr>
          <w:rFonts w:ascii="Ubuntu" w:hAnsi="Ubuntu"/>
          <w:sz w:val="48"/>
          <w:szCs w:val="20"/>
        </w:rPr>
      </w:pPr>
    </w:p>
    <w:sectPr w:rsidR="00714B1F" w:rsidRPr="00714B1F" w:rsidSect="00F91A4D">
      <w:headerReference w:type="default" r:id="rId11"/>
      <w:footerReference w:type="default" r:id="rId12"/>
      <w:pgSz w:w="12240" w:h="15840"/>
      <w:pgMar w:top="1620" w:right="720" w:bottom="900" w:left="810" w:header="1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1FCC" w14:textId="77777777" w:rsidR="009A748E" w:rsidRDefault="009A748E" w:rsidP="00F6703A">
      <w:pPr>
        <w:spacing w:after="0" w:line="240" w:lineRule="auto"/>
      </w:pPr>
      <w:r>
        <w:separator/>
      </w:r>
    </w:p>
  </w:endnote>
  <w:endnote w:type="continuationSeparator" w:id="0">
    <w:p w14:paraId="04F6F18D" w14:textId="77777777" w:rsidR="009A748E" w:rsidRDefault="009A748E" w:rsidP="00F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107684"/>
      <w:docPartObj>
        <w:docPartGallery w:val="Page Numbers (Bottom of Page)"/>
        <w:docPartUnique/>
      </w:docPartObj>
    </w:sdtPr>
    <w:sdtEndPr>
      <w:rPr>
        <w:noProof/>
      </w:rPr>
    </w:sdtEndPr>
    <w:sdtContent>
      <w:p w14:paraId="6150689C" w14:textId="699D13B7" w:rsidR="003B10E2" w:rsidRDefault="003B10E2">
        <w:pPr>
          <w:pStyle w:val="Footer"/>
          <w:jc w:val="right"/>
        </w:pPr>
        <w:r>
          <w:fldChar w:fldCharType="begin"/>
        </w:r>
        <w:r>
          <w:instrText xml:space="preserve"> PAGE   \* MERGEFORMAT </w:instrText>
        </w:r>
        <w:r>
          <w:fldChar w:fldCharType="separate"/>
        </w:r>
        <w:r w:rsidR="00010C35">
          <w:rPr>
            <w:noProof/>
          </w:rPr>
          <w:t>1</w:t>
        </w:r>
        <w:r>
          <w:rPr>
            <w:noProof/>
          </w:rPr>
          <w:fldChar w:fldCharType="end"/>
        </w:r>
      </w:p>
    </w:sdtContent>
  </w:sdt>
  <w:p w14:paraId="64CA04AF" w14:textId="77777777" w:rsidR="003B10E2" w:rsidRDefault="003B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C0AC" w14:textId="77777777" w:rsidR="009A748E" w:rsidRDefault="009A748E" w:rsidP="00F6703A">
      <w:pPr>
        <w:spacing w:after="0" w:line="240" w:lineRule="auto"/>
      </w:pPr>
      <w:r>
        <w:separator/>
      </w:r>
    </w:p>
  </w:footnote>
  <w:footnote w:type="continuationSeparator" w:id="0">
    <w:p w14:paraId="308CD824" w14:textId="77777777" w:rsidR="009A748E" w:rsidRDefault="009A748E" w:rsidP="00F6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D8D8" w14:textId="29331646" w:rsidR="003B10E2" w:rsidRDefault="00F91A4D">
    <w:pPr>
      <w:pStyle w:val="Header"/>
    </w:pPr>
    <w:r>
      <w:rPr>
        <w:rFonts w:ascii="Ubuntu" w:hAnsi="Ubuntu"/>
        <w:b/>
        <w:noProof/>
        <w:sz w:val="32"/>
        <w:szCs w:val="20"/>
      </w:rPr>
      <w:drawing>
        <wp:inline distT="0" distB="0" distL="0" distR="0" wp14:anchorId="70345962" wp14:editId="11E26D10">
          <wp:extent cx="166624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_Icon_Healthy_Athletes_CMYK-01.png"/>
                  <pic:cNvPicPr/>
                </pic:nvPicPr>
                <pic:blipFill rotWithShape="1">
                  <a:blip r:embed="rId1" cstate="print">
                    <a:extLst>
                      <a:ext uri="{28A0092B-C50C-407E-A947-70E740481C1C}">
                        <a14:useLocalDpi xmlns:a14="http://schemas.microsoft.com/office/drawing/2010/main" val="0"/>
                      </a:ext>
                    </a:extLst>
                  </a:blip>
                  <a:srcRect t="17751" b="12718"/>
                  <a:stretch/>
                </pic:blipFill>
                <pic:spPr bwMode="auto">
                  <a:xfrm>
                    <a:off x="0" y="0"/>
                    <a:ext cx="1669157" cy="896917"/>
                  </a:xfrm>
                  <a:prstGeom prst="rect">
                    <a:avLst/>
                  </a:prstGeom>
                  <a:ln>
                    <a:noFill/>
                  </a:ln>
                  <a:extLst>
                    <a:ext uri="{53640926-AAD7-44D8-BBD7-CCE9431645EC}">
                      <a14:shadowObscured xmlns:a14="http://schemas.microsoft.com/office/drawing/2010/main"/>
                    </a:ext>
                  </a:extLst>
                </pic:spPr>
              </pic:pic>
            </a:graphicData>
          </a:graphic>
        </wp:inline>
      </w:drawing>
    </w:r>
    <w:r w:rsidR="00842D7A" w:rsidRPr="00246674">
      <w:rPr>
        <w:rFonts w:ascii="Arial" w:hAnsi="Arial" w:cs="Arial"/>
        <w:noProof/>
        <w:color w:val="000000" w:themeColor="text1"/>
        <w:sz w:val="24"/>
        <w:szCs w:val="24"/>
      </w:rPr>
      <w:drawing>
        <wp:anchor distT="0" distB="0" distL="114300" distR="114300" simplePos="0" relativeHeight="251657216" behindDoc="1" locked="0" layoutInCell="1" allowOverlap="1" wp14:anchorId="35B3B60A" wp14:editId="4A5B7659">
          <wp:simplePos x="0" y="0"/>
          <wp:positionH relativeFrom="page">
            <wp:posOffset>4829175</wp:posOffset>
          </wp:positionH>
          <wp:positionV relativeFrom="page">
            <wp:posOffset>266700</wp:posOffset>
          </wp:positionV>
          <wp:extent cx="2703415" cy="822497"/>
          <wp:effectExtent l="0" t="0" r="0" b="0"/>
          <wp:wrapNone/>
          <wp:docPr id="16" name="Picture 16"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r w:rsidR="00842D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CF"/>
    <w:multiLevelType w:val="hybridMultilevel"/>
    <w:tmpl w:val="367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6BD7"/>
    <w:multiLevelType w:val="hybridMultilevel"/>
    <w:tmpl w:val="9E5C9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92E1B"/>
    <w:multiLevelType w:val="hybridMultilevel"/>
    <w:tmpl w:val="04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4E22"/>
    <w:multiLevelType w:val="hybridMultilevel"/>
    <w:tmpl w:val="F828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730"/>
    <w:multiLevelType w:val="hybridMultilevel"/>
    <w:tmpl w:val="22A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DFB"/>
    <w:multiLevelType w:val="hybridMultilevel"/>
    <w:tmpl w:val="F784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A604A"/>
    <w:multiLevelType w:val="hybridMultilevel"/>
    <w:tmpl w:val="6F4640AC"/>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1ACF"/>
    <w:multiLevelType w:val="hybridMultilevel"/>
    <w:tmpl w:val="6BCA993C"/>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106E"/>
    <w:multiLevelType w:val="hybridMultilevel"/>
    <w:tmpl w:val="48FA1496"/>
    <w:lvl w:ilvl="0" w:tplc="067AC5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A1B0F"/>
    <w:multiLevelType w:val="hybridMultilevel"/>
    <w:tmpl w:val="27B6F48C"/>
    <w:lvl w:ilvl="0" w:tplc="170C87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6DC4"/>
    <w:multiLevelType w:val="hybridMultilevel"/>
    <w:tmpl w:val="8AB2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A75D2"/>
    <w:multiLevelType w:val="hybridMultilevel"/>
    <w:tmpl w:val="F2BE0B08"/>
    <w:lvl w:ilvl="0" w:tplc="9C003C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A31FB"/>
    <w:multiLevelType w:val="hybridMultilevel"/>
    <w:tmpl w:val="851E69E8"/>
    <w:lvl w:ilvl="0" w:tplc="6E5E8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81D04"/>
    <w:multiLevelType w:val="hybridMultilevel"/>
    <w:tmpl w:val="16122A46"/>
    <w:lvl w:ilvl="0" w:tplc="CC1247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F48EE"/>
    <w:multiLevelType w:val="hybridMultilevel"/>
    <w:tmpl w:val="5202AA40"/>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433D6"/>
    <w:multiLevelType w:val="hybridMultilevel"/>
    <w:tmpl w:val="DB92F00C"/>
    <w:lvl w:ilvl="0" w:tplc="0E30B5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141E39"/>
    <w:multiLevelType w:val="hybridMultilevel"/>
    <w:tmpl w:val="5E22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E2580"/>
    <w:multiLevelType w:val="hybridMultilevel"/>
    <w:tmpl w:val="F1FC078C"/>
    <w:lvl w:ilvl="0" w:tplc="82CAE0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E7567"/>
    <w:multiLevelType w:val="hybridMultilevel"/>
    <w:tmpl w:val="992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5704B"/>
    <w:multiLevelType w:val="hybridMultilevel"/>
    <w:tmpl w:val="653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11053"/>
    <w:multiLevelType w:val="hybridMultilevel"/>
    <w:tmpl w:val="28164E3C"/>
    <w:lvl w:ilvl="0" w:tplc="04090001">
      <w:start w:val="1"/>
      <w:numFmt w:val="bullet"/>
      <w:lvlText w:val=""/>
      <w:lvlJc w:val="left"/>
      <w:pPr>
        <w:ind w:left="720" w:hanging="360"/>
      </w:pPr>
      <w:rPr>
        <w:rFonts w:ascii="Symbol" w:hAnsi="Symbol" w:hint="default"/>
      </w:rPr>
    </w:lvl>
    <w:lvl w:ilvl="1" w:tplc="E88E23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72090"/>
    <w:multiLevelType w:val="hybridMultilevel"/>
    <w:tmpl w:val="C07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308DD"/>
    <w:multiLevelType w:val="hybridMultilevel"/>
    <w:tmpl w:val="709A1E8A"/>
    <w:lvl w:ilvl="0" w:tplc="CC124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7"/>
  </w:num>
  <w:num w:numId="5">
    <w:abstractNumId w:val="14"/>
  </w:num>
  <w:num w:numId="6">
    <w:abstractNumId w:val="8"/>
  </w:num>
  <w:num w:numId="7">
    <w:abstractNumId w:val="22"/>
  </w:num>
  <w:num w:numId="8">
    <w:abstractNumId w:val="6"/>
  </w:num>
  <w:num w:numId="9">
    <w:abstractNumId w:val="11"/>
  </w:num>
  <w:num w:numId="10">
    <w:abstractNumId w:val="15"/>
  </w:num>
  <w:num w:numId="11">
    <w:abstractNumId w:val="10"/>
  </w:num>
  <w:num w:numId="12">
    <w:abstractNumId w:val="3"/>
  </w:num>
  <w:num w:numId="13">
    <w:abstractNumId w:val="4"/>
  </w:num>
  <w:num w:numId="14">
    <w:abstractNumId w:val="20"/>
  </w:num>
  <w:num w:numId="15">
    <w:abstractNumId w:val="19"/>
  </w:num>
  <w:num w:numId="16">
    <w:abstractNumId w:val="0"/>
  </w:num>
  <w:num w:numId="17">
    <w:abstractNumId w:val="18"/>
  </w:num>
  <w:num w:numId="18">
    <w:abstractNumId w:val="21"/>
  </w:num>
  <w:num w:numId="19">
    <w:abstractNumId w:val="17"/>
  </w:num>
  <w:num w:numId="20">
    <w:abstractNumId w:val="2"/>
  </w:num>
  <w:num w:numId="21">
    <w:abstractNumId w:val="16"/>
  </w:num>
  <w:num w:numId="22">
    <w:abstractNumId w:val="5"/>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1A76"/>
    <w:rsid w:val="00010C35"/>
    <w:rsid w:val="0001146F"/>
    <w:rsid w:val="00015404"/>
    <w:rsid w:val="000329D7"/>
    <w:rsid w:val="000344CA"/>
    <w:rsid w:val="00042D26"/>
    <w:rsid w:val="00045086"/>
    <w:rsid w:val="00047F7B"/>
    <w:rsid w:val="000610CC"/>
    <w:rsid w:val="00070AD5"/>
    <w:rsid w:val="00084D84"/>
    <w:rsid w:val="00090D80"/>
    <w:rsid w:val="000A6D04"/>
    <w:rsid w:val="000B0C44"/>
    <w:rsid w:val="000B6DD9"/>
    <w:rsid w:val="000C1500"/>
    <w:rsid w:val="000C2550"/>
    <w:rsid w:val="000E30E1"/>
    <w:rsid w:val="000E4662"/>
    <w:rsid w:val="000E5611"/>
    <w:rsid w:val="001118E8"/>
    <w:rsid w:val="00113BFE"/>
    <w:rsid w:val="00146C18"/>
    <w:rsid w:val="00157BAC"/>
    <w:rsid w:val="00160046"/>
    <w:rsid w:val="001605CD"/>
    <w:rsid w:val="00163DBA"/>
    <w:rsid w:val="001711B2"/>
    <w:rsid w:val="00172E2F"/>
    <w:rsid w:val="001762B2"/>
    <w:rsid w:val="001C1970"/>
    <w:rsid w:val="001C364C"/>
    <w:rsid w:val="001C4291"/>
    <w:rsid w:val="001C4982"/>
    <w:rsid w:val="001E1ACB"/>
    <w:rsid w:val="001E634C"/>
    <w:rsid w:val="001F3617"/>
    <w:rsid w:val="001F381F"/>
    <w:rsid w:val="001F7EC8"/>
    <w:rsid w:val="00203436"/>
    <w:rsid w:val="002077CD"/>
    <w:rsid w:val="00211506"/>
    <w:rsid w:val="002251A8"/>
    <w:rsid w:val="00237428"/>
    <w:rsid w:val="00245082"/>
    <w:rsid w:val="002510D6"/>
    <w:rsid w:val="00251536"/>
    <w:rsid w:val="002749B0"/>
    <w:rsid w:val="002916ED"/>
    <w:rsid w:val="002B746D"/>
    <w:rsid w:val="002D7B96"/>
    <w:rsid w:val="002F29D3"/>
    <w:rsid w:val="00312A94"/>
    <w:rsid w:val="00333483"/>
    <w:rsid w:val="00334175"/>
    <w:rsid w:val="003408BB"/>
    <w:rsid w:val="003630CA"/>
    <w:rsid w:val="003671E2"/>
    <w:rsid w:val="003A731B"/>
    <w:rsid w:val="003B10E2"/>
    <w:rsid w:val="003B473D"/>
    <w:rsid w:val="003C3AEC"/>
    <w:rsid w:val="003F46FE"/>
    <w:rsid w:val="0040290E"/>
    <w:rsid w:val="00411605"/>
    <w:rsid w:val="004236F7"/>
    <w:rsid w:val="004273E7"/>
    <w:rsid w:val="00433835"/>
    <w:rsid w:val="004401B8"/>
    <w:rsid w:val="00440E4A"/>
    <w:rsid w:val="004530D1"/>
    <w:rsid w:val="0046057A"/>
    <w:rsid w:val="0048210C"/>
    <w:rsid w:val="00491704"/>
    <w:rsid w:val="00496F5B"/>
    <w:rsid w:val="004A15F5"/>
    <w:rsid w:val="004D1BFE"/>
    <w:rsid w:val="004D51CF"/>
    <w:rsid w:val="004E1187"/>
    <w:rsid w:val="004E728D"/>
    <w:rsid w:val="004F07AA"/>
    <w:rsid w:val="00507334"/>
    <w:rsid w:val="00510C9E"/>
    <w:rsid w:val="005373EE"/>
    <w:rsid w:val="00542250"/>
    <w:rsid w:val="00542793"/>
    <w:rsid w:val="00554EEB"/>
    <w:rsid w:val="00564FF7"/>
    <w:rsid w:val="005656A2"/>
    <w:rsid w:val="005853FD"/>
    <w:rsid w:val="005878D4"/>
    <w:rsid w:val="005C5497"/>
    <w:rsid w:val="00604ECC"/>
    <w:rsid w:val="00606A9F"/>
    <w:rsid w:val="006268A1"/>
    <w:rsid w:val="00631FA4"/>
    <w:rsid w:val="00645383"/>
    <w:rsid w:val="006528BD"/>
    <w:rsid w:val="00671D65"/>
    <w:rsid w:val="006929AD"/>
    <w:rsid w:val="006955B7"/>
    <w:rsid w:val="006A0125"/>
    <w:rsid w:val="006A7E41"/>
    <w:rsid w:val="006C078F"/>
    <w:rsid w:val="006C6DEF"/>
    <w:rsid w:val="006D14E4"/>
    <w:rsid w:val="006E3F0D"/>
    <w:rsid w:val="006E4760"/>
    <w:rsid w:val="006E5B82"/>
    <w:rsid w:val="006F19EA"/>
    <w:rsid w:val="007104A4"/>
    <w:rsid w:val="00711392"/>
    <w:rsid w:val="00714B1F"/>
    <w:rsid w:val="00734263"/>
    <w:rsid w:val="00745485"/>
    <w:rsid w:val="0075728E"/>
    <w:rsid w:val="00761AE1"/>
    <w:rsid w:val="007639B1"/>
    <w:rsid w:val="007769C8"/>
    <w:rsid w:val="0077712E"/>
    <w:rsid w:val="00784D60"/>
    <w:rsid w:val="007C24AC"/>
    <w:rsid w:val="007C5598"/>
    <w:rsid w:val="007E67F5"/>
    <w:rsid w:val="007F4E1A"/>
    <w:rsid w:val="008023BA"/>
    <w:rsid w:val="008149C3"/>
    <w:rsid w:val="00820218"/>
    <w:rsid w:val="008237C3"/>
    <w:rsid w:val="00842D7A"/>
    <w:rsid w:val="00845B55"/>
    <w:rsid w:val="00857B01"/>
    <w:rsid w:val="008631C1"/>
    <w:rsid w:val="0088776B"/>
    <w:rsid w:val="008A1254"/>
    <w:rsid w:val="008B1148"/>
    <w:rsid w:val="008B1AA6"/>
    <w:rsid w:val="008C62BE"/>
    <w:rsid w:val="008D7983"/>
    <w:rsid w:val="008E2F8B"/>
    <w:rsid w:val="008F165E"/>
    <w:rsid w:val="008F6F2D"/>
    <w:rsid w:val="00920E5A"/>
    <w:rsid w:val="00926213"/>
    <w:rsid w:val="009301F7"/>
    <w:rsid w:val="00931498"/>
    <w:rsid w:val="009478FA"/>
    <w:rsid w:val="00963F7A"/>
    <w:rsid w:val="009670C6"/>
    <w:rsid w:val="0097210F"/>
    <w:rsid w:val="0097481B"/>
    <w:rsid w:val="009837A9"/>
    <w:rsid w:val="009856D4"/>
    <w:rsid w:val="009A748E"/>
    <w:rsid w:val="009B13C5"/>
    <w:rsid w:val="009D7FCB"/>
    <w:rsid w:val="009E4DAD"/>
    <w:rsid w:val="009F04E2"/>
    <w:rsid w:val="009F63A3"/>
    <w:rsid w:val="00A04465"/>
    <w:rsid w:val="00A04C4F"/>
    <w:rsid w:val="00A05D2F"/>
    <w:rsid w:val="00A112D4"/>
    <w:rsid w:val="00A32D1E"/>
    <w:rsid w:val="00A34270"/>
    <w:rsid w:val="00A37232"/>
    <w:rsid w:val="00A45CC7"/>
    <w:rsid w:val="00A5177E"/>
    <w:rsid w:val="00A622C8"/>
    <w:rsid w:val="00A97C0A"/>
    <w:rsid w:val="00AB1304"/>
    <w:rsid w:val="00AB2D26"/>
    <w:rsid w:val="00AB457E"/>
    <w:rsid w:val="00AB48A2"/>
    <w:rsid w:val="00AD0DA1"/>
    <w:rsid w:val="00AD23DF"/>
    <w:rsid w:val="00AD2FE3"/>
    <w:rsid w:val="00AD5E05"/>
    <w:rsid w:val="00AF2320"/>
    <w:rsid w:val="00B115F8"/>
    <w:rsid w:val="00B12C5F"/>
    <w:rsid w:val="00B2242D"/>
    <w:rsid w:val="00B41616"/>
    <w:rsid w:val="00B42EFC"/>
    <w:rsid w:val="00B50DCE"/>
    <w:rsid w:val="00B548EE"/>
    <w:rsid w:val="00B60037"/>
    <w:rsid w:val="00B77BC2"/>
    <w:rsid w:val="00BA2FC0"/>
    <w:rsid w:val="00BB3A7B"/>
    <w:rsid w:val="00BB5035"/>
    <w:rsid w:val="00BC00A7"/>
    <w:rsid w:val="00BC3828"/>
    <w:rsid w:val="00BD57A8"/>
    <w:rsid w:val="00BF217E"/>
    <w:rsid w:val="00C07B3A"/>
    <w:rsid w:val="00C138F6"/>
    <w:rsid w:val="00C16395"/>
    <w:rsid w:val="00C218A1"/>
    <w:rsid w:val="00C466AF"/>
    <w:rsid w:val="00C645A6"/>
    <w:rsid w:val="00C70B1B"/>
    <w:rsid w:val="00C711FD"/>
    <w:rsid w:val="00C724D5"/>
    <w:rsid w:val="00C75DF2"/>
    <w:rsid w:val="00C82653"/>
    <w:rsid w:val="00C85321"/>
    <w:rsid w:val="00C91FE9"/>
    <w:rsid w:val="00C942BC"/>
    <w:rsid w:val="00C94DC1"/>
    <w:rsid w:val="00CA1980"/>
    <w:rsid w:val="00CB4B3F"/>
    <w:rsid w:val="00CC05BF"/>
    <w:rsid w:val="00CC1CE5"/>
    <w:rsid w:val="00CC4437"/>
    <w:rsid w:val="00CC55A8"/>
    <w:rsid w:val="00CD16B2"/>
    <w:rsid w:val="00CE1173"/>
    <w:rsid w:val="00CE2656"/>
    <w:rsid w:val="00CE2855"/>
    <w:rsid w:val="00CF0EB1"/>
    <w:rsid w:val="00D046AE"/>
    <w:rsid w:val="00D05BB7"/>
    <w:rsid w:val="00D12C45"/>
    <w:rsid w:val="00D3017D"/>
    <w:rsid w:val="00D47785"/>
    <w:rsid w:val="00D524E8"/>
    <w:rsid w:val="00D6475C"/>
    <w:rsid w:val="00D8184A"/>
    <w:rsid w:val="00D83987"/>
    <w:rsid w:val="00D909DB"/>
    <w:rsid w:val="00D921BD"/>
    <w:rsid w:val="00D958BB"/>
    <w:rsid w:val="00D962F4"/>
    <w:rsid w:val="00DB13E8"/>
    <w:rsid w:val="00DD75B2"/>
    <w:rsid w:val="00DF1B5E"/>
    <w:rsid w:val="00DF24B8"/>
    <w:rsid w:val="00E13C7C"/>
    <w:rsid w:val="00E21298"/>
    <w:rsid w:val="00E24EBC"/>
    <w:rsid w:val="00E331D3"/>
    <w:rsid w:val="00E35FEC"/>
    <w:rsid w:val="00E531BF"/>
    <w:rsid w:val="00E6438D"/>
    <w:rsid w:val="00E813BA"/>
    <w:rsid w:val="00E83024"/>
    <w:rsid w:val="00ED7276"/>
    <w:rsid w:val="00EE6529"/>
    <w:rsid w:val="00EE7CB3"/>
    <w:rsid w:val="00EF493B"/>
    <w:rsid w:val="00F02C91"/>
    <w:rsid w:val="00F04DE3"/>
    <w:rsid w:val="00F13010"/>
    <w:rsid w:val="00F1434B"/>
    <w:rsid w:val="00F17A7E"/>
    <w:rsid w:val="00F22A0F"/>
    <w:rsid w:val="00F26D19"/>
    <w:rsid w:val="00F32A5C"/>
    <w:rsid w:val="00F344CF"/>
    <w:rsid w:val="00F457D9"/>
    <w:rsid w:val="00F6703A"/>
    <w:rsid w:val="00F678E3"/>
    <w:rsid w:val="00F71D83"/>
    <w:rsid w:val="00F737A6"/>
    <w:rsid w:val="00F75F11"/>
    <w:rsid w:val="00F87E88"/>
    <w:rsid w:val="00F91A4D"/>
    <w:rsid w:val="00FC1A8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1765"/>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EF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F49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4A15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next w:val="GridTable4-Accent3"/>
    <w:uiPriority w:val="49"/>
    <w:rsid w:val="002749B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2">
    <w:name w:val="Grid Table 4 - Accent 32"/>
    <w:basedOn w:val="TableNormal"/>
    <w:next w:val="GridTable4-Accent3"/>
    <w:uiPriority w:val="49"/>
    <w:rsid w:val="00A6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656">
      <w:bodyDiv w:val="1"/>
      <w:marLeft w:val="0"/>
      <w:marRight w:val="0"/>
      <w:marTop w:val="0"/>
      <w:marBottom w:val="0"/>
      <w:divBdr>
        <w:top w:val="none" w:sz="0" w:space="0" w:color="auto"/>
        <w:left w:val="none" w:sz="0" w:space="0" w:color="auto"/>
        <w:bottom w:val="none" w:sz="0" w:space="0" w:color="auto"/>
        <w:right w:val="none" w:sz="0" w:space="0" w:color="auto"/>
      </w:divBdr>
    </w:div>
    <w:div w:id="142695806">
      <w:bodyDiv w:val="1"/>
      <w:marLeft w:val="0"/>
      <w:marRight w:val="0"/>
      <w:marTop w:val="0"/>
      <w:marBottom w:val="0"/>
      <w:divBdr>
        <w:top w:val="none" w:sz="0" w:space="0" w:color="auto"/>
        <w:left w:val="none" w:sz="0" w:space="0" w:color="auto"/>
        <w:bottom w:val="none" w:sz="0" w:space="0" w:color="auto"/>
        <w:right w:val="none" w:sz="0" w:space="0" w:color="auto"/>
      </w:divBdr>
    </w:div>
    <w:div w:id="588660085">
      <w:bodyDiv w:val="1"/>
      <w:marLeft w:val="0"/>
      <w:marRight w:val="0"/>
      <w:marTop w:val="0"/>
      <w:marBottom w:val="0"/>
      <w:divBdr>
        <w:top w:val="none" w:sz="0" w:space="0" w:color="auto"/>
        <w:left w:val="none" w:sz="0" w:space="0" w:color="auto"/>
        <w:bottom w:val="none" w:sz="0" w:space="0" w:color="auto"/>
        <w:right w:val="none" w:sz="0" w:space="0" w:color="auto"/>
      </w:divBdr>
    </w:div>
    <w:div w:id="611204194">
      <w:bodyDiv w:val="1"/>
      <w:marLeft w:val="0"/>
      <w:marRight w:val="0"/>
      <w:marTop w:val="0"/>
      <w:marBottom w:val="0"/>
      <w:divBdr>
        <w:top w:val="none" w:sz="0" w:space="0" w:color="auto"/>
        <w:left w:val="none" w:sz="0" w:space="0" w:color="auto"/>
        <w:bottom w:val="none" w:sz="0" w:space="0" w:color="auto"/>
        <w:right w:val="none" w:sz="0" w:space="0" w:color="auto"/>
      </w:divBdr>
    </w:div>
    <w:div w:id="634259623">
      <w:bodyDiv w:val="1"/>
      <w:marLeft w:val="0"/>
      <w:marRight w:val="0"/>
      <w:marTop w:val="0"/>
      <w:marBottom w:val="0"/>
      <w:divBdr>
        <w:top w:val="none" w:sz="0" w:space="0" w:color="auto"/>
        <w:left w:val="none" w:sz="0" w:space="0" w:color="auto"/>
        <w:bottom w:val="none" w:sz="0" w:space="0" w:color="auto"/>
        <w:right w:val="none" w:sz="0" w:space="0" w:color="auto"/>
      </w:divBdr>
    </w:div>
    <w:div w:id="1017074471">
      <w:bodyDiv w:val="1"/>
      <w:marLeft w:val="0"/>
      <w:marRight w:val="0"/>
      <w:marTop w:val="0"/>
      <w:marBottom w:val="0"/>
      <w:divBdr>
        <w:top w:val="none" w:sz="0" w:space="0" w:color="auto"/>
        <w:left w:val="none" w:sz="0" w:space="0" w:color="auto"/>
        <w:bottom w:val="none" w:sz="0" w:space="0" w:color="auto"/>
        <w:right w:val="none" w:sz="0" w:space="0" w:color="auto"/>
      </w:divBdr>
    </w:div>
    <w:div w:id="1067536881">
      <w:bodyDiv w:val="1"/>
      <w:marLeft w:val="0"/>
      <w:marRight w:val="0"/>
      <w:marTop w:val="0"/>
      <w:marBottom w:val="0"/>
      <w:divBdr>
        <w:top w:val="none" w:sz="0" w:space="0" w:color="auto"/>
        <w:left w:val="none" w:sz="0" w:space="0" w:color="auto"/>
        <w:bottom w:val="none" w:sz="0" w:space="0" w:color="auto"/>
        <w:right w:val="none" w:sz="0" w:space="0" w:color="auto"/>
      </w:divBdr>
    </w:div>
    <w:div w:id="1166479281">
      <w:bodyDiv w:val="1"/>
      <w:marLeft w:val="0"/>
      <w:marRight w:val="0"/>
      <w:marTop w:val="0"/>
      <w:marBottom w:val="0"/>
      <w:divBdr>
        <w:top w:val="none" w:sz="0" w:space="0" w:color="auto"/>
        <w:left w:val="none" w:sz="0" w:space="0" w:color="auto"/>
        <w:bottom w:val="none" w:sz="0" w:space="0" w:color="auto"/>
        <w:right w:val="none" w:sz="0" w:space="0" w:color="auto"/>
      </w:divBdr>
    </w:div>
    <w:div w:id="1186287433">
      <w:bodyDiv w:val="1"/>
      <w:marLeft w:val="0"/>
      <w:marRight w:val="0"/>
      <w:marTop w:val="0"/>
      <w:marBottom w:val="0"/>
      <w:divBdr>
        <w:top w:val="none" w:sz="0" w:space="0" w:color="auto"/>
        <w:left w:val="none" w:sz="0" w:space="0" w:color="auto"/>
        <w:bottom w:val="none" w:sz="0" w:space="0" w:color="auto"/>
        <w:right w:val="none" w:sz="0" w:space="0" w:color="auto"/>
      </w:divBdr>
    </w:div>
    <w:div w:id="1214341959">
      <w:bodyDiv w:val="1"/>
      <w:marLeft w:val="0"/>
      <w:marRight w:val="0"/>
      <w:marTop w:val="0"/>
      <w:marBottom w:val="0"/>
      <w:divBdr>
        <w:top w:val="none" w:sz="0" w:space="0" w:color="auto"/>
        <w:left w:val="none" w:sz="0" w:space="0" w:color="auto"/>
        <w:bottom w:val="none" w:sz="0" w:space="0" w:color="auto"/>
        <w:right w:val="none" w:sz="0" w:space="0" w:color="auto"/>
      </w:divBdr>
    </w:div>
    <w:div w:id="1556772422">
      <w:bodyDiv w:val="1"/>
      <w:marLeft w:val="0"/>
      <w:marRight w:val="0"/>
      <w:marTop w:val="0"/>
      <w:marBottom w:val="0"/>
      <w:divBdr>
        <w:top w:val="none" w:sz="0" w:space="0" w:color="auto"/>
        <w:left w:val="none" w:sz="0" w:space="0" w:color="auto"/>
        <w:bottom w:val="none" w:sz="0" w:space="0" w:color="auto"/>
        <w:right w:val="none" w:sz="0" w:space="0" w:color="auto"/>
      </w:divBdr>
    </w:div>
    <w:div w:id="1588885554">
      <w:bodyDiv w:val="1"/>
      <w:marLeft w:val="0"/>
      <w:marRight w:val="0"/>
      <w:marTop w:val="0"/>
      <w:marBottom w:val="0"/>
      <w:divBdr>
        <w:top w:val="none" w:sz="0" w:space="0" w:color="auto"/>
        <w:left w:val="none" w:sz="0" w:space="0" w:color="auto"/>
        <w:bottom w:val="none" w:sz="0" w:space="0" w:color="auto"/>
        <w:right w:val="none" w:sz="0" w:space="0" w:color="auto"/>
      </w:divBdr>
    </w:div>
    <w:div w:id="1713071316">
      <w:bodyDiv w:val="1"/>
      <w:marLeft w:val="0"/>
      <w:marRight w:val="0"/>
      <w:marTop w:val="0"/>
      <w:marBottom w:val="0"/>
      <w:divBdr>
        <w:top w:val="none" w:sz="0" w:space="0" w:color="auto"/>
        <w:left w:val="none" w:sz="0" w:space="0" w:color="auto"/>
        <w:bottom w:val="none" w:sz="0" w:space="0" w:color="auto"/>
        <w:right w:val="none" w:sz="0" w:space="0" w:color="auto"/>
      </w:divBdr>
    </w:div>
    <w:div w:id="1725182044">
      <w:bodyDiv w:val="1"/>
      <w:marLeft w:val="0"/>
      <w:marRight w:val="0"/>
      <w:marTop w:val="0"/>
      <w:marBottom w:val="0"/>
      <w:divBdr>
        <w:top w:val="none" w:sz="0" w:space="0" w:color="auto"/>
        <w:left w:val="none" w:sz="0" w:space="0" w:color="auto"/>
        <w:bottom w:val="none" w:sz="0" w:space="0" w:color="auto"/>
        <w:right w:val="none" w:sz="0" w:space="0" w:color="auto"/>
      </w:divBdr>
    </w:div>
    <w:div w:id="2099713813">
      <w:bodyDiv w:val="1"/>
      <w:marLeft w:val="0"/>
      <w:marRight w:val="0"/>
      <w:marTop w:val="0"/>
      <w:marBottom w:val="0"/>
      <w:divBdr>
        <w:top w:val="none" w:sz="0" w:space="0" w:color="auto"/>
        <w:left w:val="none" w:sz="0" w:space="0" w:color="auto"/>
        <w:bottom w:val="none" w:sz="0" w:space="0" w:color="auto"/>
        <w:right w:val="none" w:sz="0" w:space="0" w:color="auto"/>
      </w:divBdr>
    </w:div>
    <w:div w:id="2106920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5297">
          <w:marLeft w:val="806"/>
          <w:marRight w:val="0"/>
          <w:marTop w:val="0"/>
          <w:marBottom w:val="0"/>
          <w:divBdr>
            <w:top w:val="none" w:sz="0" w:space="0" w:color="auto"/>
            <w:left w:val="none" w:sz="0" w:space="0" w:color="auto"/>
            <w:bottom w:val="none" w:sz="0" w:space="0" w:color="auto"/>
            <w:right w:val="none" w:sz="0" w:space="0" w:color="auto"/>
          </w:divBdr>
        </w:div>
        <w:div w:id="932512664">
          <w:marLeft w:val="806"/>
          <w:marRight w:val="0"/>
          <w:marTop w:val="0"/>
          <w:marBottom w:val="0"/>
          <w:divBdr>
            <w:top w:val="none" w:sz="0" w:space="0" w:color="auto"/>
            <w:left w:val="none" w:sz="0" w:space="0" w:color="auto"/>
            <w:bottom w:val="none" w:sz="0" w:space="0" w:color="auto"/>
            <w:right w:val="none" w:sz="0" w:space="0" w:color="auto"/>
          </w:divBdr>
        </w:div>
        <w:div w:id="43607389">
          <w:marLeft w:val="806"/>
          <w:marRight w:val="0"/>
          <w:marTop w:val="0"/>
          <w:marBottom w:val="0"/>
          <w:divBdr>
            <w:top w:val="none" w:sz="0" w:space="0" w:color="auto"/>
            <w:left w:val="none" w:sz="0" w:space="0" w:color="auto"/>
            <w:bottom w:val="none" w:sz="0" w:space="0" w:color="auto"/>
            <w:right w:val="none" w:sz="0" w:space="0" w:color="auto"/>
          </w:divBdr>
        </w:div>
        <w:div w:id="1682394320">
          <w:marLeft w:val="806"/>
          <w:marRight w:val="0"/>
          <w:marTop w:val="0"/>
          <w:marBottom w:val="0"/>
          <w:divBdr>
            <w:top w:val="none" w:sz="0" w:space="0" w:color="auto"/>
            <w:left w:val="none" w:sz="0" w:space="0" w:color="auto"/>
            <w:bottom w:val="none" w:sz="0" w:space="0" w:color="auto"/>
            <w:right w:val="none" w:sz="0" w:space="0" w:color="auto"/>
          </w:divBdr>
        </w:div>
        <w:div w:id="174549156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hygiene/providers/guidelin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8F74-3618-403F-9FE3-5D23DA7F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Peyton Purcell</cp:lastModifiedBy>
  <cp:revision>2</cp:revision>
  <dcterms:created xsi:type="dcterms:W3CDTF">2021-06-25T13:27:00Z</dcterms:created>
  <dcterms:modified xsi:type="dcterms:W3CDTF">2021-06-25T13:27:00Z</dcterms:modified>
</cp:coreProperties>
</file>